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Pr="00B60CB0" w:rsidRDefault="00B60CB0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sz w:val="36"/>
          <w:szCs w:val="36"/>
          <w:lang w:val="es-MX" w:eastAsia="en-US"/>
        </w:rPr>
      </w:pPr>
      <w:r w:rsidRPr="00B60CB0">
        <w:rPr>
          <w:rFonts w:ascii="Tahoma" w:eastAsiaTheme="minorHAnsi" w:hAnsi="Tahoma" w:cs="Tahoma"/>
          <w:b/>
          <w:sz w:val="36"/>
          <w:szCs w:val="36"/>
          <w:lang w:val="es-MX" w:eastAsia="en-US"/>
        </w:rPr>
        <w:t>REGLAMENTO DE TRANSPARENCIA Y ACCESO A LA INFORMACIÓN DEL MUNICIPIO DE</w:t>
      </w:r>
    </w:p>
    <w:p w:rsidR="00B60CB0" w:rsidRPr="00B60CB0" w:rsidRDefault="00B60CB0" w:rsidP="00F5502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6"/>
          <w:szCs w:val="36"/>
        </w:rPr>
      </w:pPr>
      <w:r w:rsidRPr="00B60CB0">
        <w:rPr>
          <w:rFonts w:ascii="Tahoma" w:eastAsiaTheme="minorHAnsi" w:hAnsi="Tahoma" w:cs="Tahoma"/>
          <w:b/>
          <w:sz w:val="36"/>
          <w:szCs w:val="36"/>
          <w:lang w:val="es-MX" w:eastAsia="en-US"/>
        </w:rPr>
        <w:t>SOCOLTENANGO, CHIAPAS.</w:t>
      </w: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F5502D" w:rsidRDefault="00F5502D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Default="00B60CB0" w:rsidP="00F5502D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</w:p>
    <w:p w:rsidR="00B60CB0" w:rsidRPr="00235953" w:rsidRDefault="00B60CB0" w:rsidP="00F5502D">
      <w:pPr>
        <w:jc w:val="both"/>
        <w:rPr>
          <w:rFonts w:ascii="Monotype Corsiva" w:hAnsi="Monotype Corsiva" w:cs="Monotype Corsiva"/>
          <w:sz w:val="20"/>
          <w:szCs w:val="20"/>
          <w:lang w:eastAsia="es-MX"/>
        </w:rPr>
      </w:pPr>
      <w:r w:rsidRPr="00235953">
        <w:rPr>
          <w:rFonts w:ascii="Monotype Corsiva" w:hAnsi="Monotype Corsiva" w:cs="Monotype Corsiva"/>
          <w:b/>
          <w:bCs/>
          <w:sz w:val="20"/>
          <w:szCs w:val="20"/>
          <w:lang w:eastAsia="es-MX"/>
        </w:rPr>
        <w:lastRenderedPageBreak/>
        <w:t xml:space="preserve">Periódico Oficial Número: </w:t>
      </w:r>
      <w:r w:rsidR="00885CAB">
        <w:rPr>
          <w:rFonts w:ascii="Monotype Corsiva" w:hAnsi="Monotype Corsiva" w:cs="Monotype Corsiva"/>
          <w:sz w:val="20"/>
          <w:szCs w:val="20"/>
          <w:lang w:eastAsia="es-MX"/>
        </w:rPr>
        <w:t>396-</w:t>
      </w:r>
      <w:r>
        <w:rPr>
          <w:rFonts w:ascii="Monotype Corsiva" w:hAnsi="Monotype Corsiva" w:cs="Monotype Corsiva"/>
          <w:sz w:val="20"/>
          <w:szCs w:val="20"/>
          <w:lang w:eastAsia="es-MX"/>
        </w:rPr>
        <w:t>2ª. Sección, de fecha 26 de Septiembre</w:t>
      </w:r>
      <w:r w:rsidRPr="00235953">
        <w:rPr>
          <w:rFonts w:ascii="Monotype Corsiva" w:hAnsi="Monotype Corsiva" w:cs="Monotype Corsiva"/>
          <w:sz w:val="20"/>
          <w:szCs w:val="20"/>
          <w:lang w:eastAsia="es-MX"/>
        </w:rPr>
        <w:t xml:space="preserve"> de 2018.</w:t>
      </w:r>
    </w:p>
    <w:p w:rsidR="00B60CB0" w:rsidRPr="00235953" w:rsidRDefault="00B60CB0" w:rsidP="00F5502D">
      <w:pPr>
        <w:jc w:val="both"/>
        <w:rPr>
          <w:rFonts w:ascii="Monotype Corsiva" w:hAnsi="Monotype Corsiva" w:cs="Monotype Corsiva"/>
          <w:sz w:val="20"/>
          <w:szCs w:val="20"/>
          <w:lang w:eastAsia="es-MX"/>
        </w:rPr>
      </w:pPr>
      <w:r w:rsidRPr="00235953">
        <w:rPr>
          <w:rFonts w:ascii="Monotype Corsiva" w:hAnsi="Monotype Corsiva" w:cs="Monotype Corsiva"/>
          <w:b/>
          <w:bCs/>
          <w:sz w:val="20"/>
          <w:szCs w:val="20"/>
          <w:lang w:eastAsia="es-MX"/>
        </w:rPr>
        <w:t xml:space="preserve">Publicación Número: </w:t>
      </w:r>
      <w:r>
        <w:rPr>
          <w:rFonts w:ascii="Monotype Corsiva" w:hAnsi="Monotype Corsiva" w:cs="Monotype Corsiva"/>
          <w:sz w:val="20"/>
          <w:szCs w:val="20"/>
          <w:lang w:eastAsia="es-MX"/>
        </w:rPr>
        <w:t>796</w:t>
      </w:r>
      <w:r w:rsidRPr="00235953">
        <w:rPr>
          <w:rFonts w:ascii="Monotype Corsiva" w:hAnsi="Monotype Corsiva" w:cs="Monotype Corsiva"/>
          <w:sz w:val="20"/>
          <w:szCs w:val="20"/>
          <w:lang w:eastAsia="es-MX"/>
        </w:rPr>
        <w:t>-C-2018</w:t>
      </w:r>
    </w:p>
    <w:p w:rsidR="00B60CB0" w:rsidRPr="00235953" w:rsidRDefault="00B60CB0" w:rsidP="00F5502D">
      <w:pPr>
        <w:jc w:val="both"/>
        <w:rPr>
          <w:rFonts w:ascii="Monotype Corsiva" w:hAnsi="Monotype Corsiva" w:cs="Monotype Corsiva"/>
          <w:sz w:val="20"/>
          <w:szCs w:val="20"/>
          <w:lang w:eastAsia="es-MX"/>
        </w:rPr>
      </w:pPr>
      <w:r w:rsidRPr="00235953">
        <w:rPr>
          <w:rFonts w:ascii="Monotype Corsiva" w:hAnsi="Monotype Corsiva" w:cs="Monotype Corsiva"/>
          <w:b/>
          <w:bCs/>
          <w:sz w:val="20"/>
          <w:szCs w:val="20"/>
          <w:lang w:eastAsia="es-MX"/>
        </w:rPr>
        <w:t xml:space="preserve">Documento: </w:t>
      </w:r>
      <w:r>
        <w:rPr>
          <w:rFonts w:ascii="Monotype Corsiva" w:hAnsi="Monotype Corsiva" w:cs="Monotype Corsiva"/>
          <w:sz w:val="20"/>
          <w:szCs w:val="20"/>
          <w:lang w:eastAsia="es-MX"/>
        </w:rPr>
        <w:t xml:space="preserve">Reglamento de Transparencia y Acceso a la Información del Municipio de </w:t>
      </w:r>
      <w:proofErr w:type="spellStart"/>
      <w:r>
        <w:rPr>
          <w:rFonts w:ascii="Monotype Corsiva" w:hAnsi="Monotype Corsiva" w:cs="Monotype Corsiva"/>
          <w:sz w:val="20"/>
          <w:szCs w:val="20"/>
          <w:lang w:eastAsia="es-MX"/>
        </w:rPr>
        <w:t>Socoltenango</w:t>
      </w:r>
      <w:proofErr w:type="spellEnd"/>
      <w:r>
        <w:rPr>
          <w:rFonts w:ascii="Monotype Corsiva" w:hAnsi="Monotype Corsiva" w:cs="Monotype Corsiva"/>
          <w:sz w:val="20"/>
          <w:szCs w:val="20"/>
          <w:lang w:eastAsia="es-MX"/>
        </w:rPr>
        <w:t>, Chiapas.</w:t>
      </w:r>
    </w:p>
    <w:p w:rsidR="00B60CB0" w:rsidRPr="00235953" w:rsidRDefault="00B60CB0" w:rsidP="00F5502D">
      <w:pPr>
        <w:jc w:val="both"/>
        <w:rPr>
          <w:rFonts w:ascii="Monotype Corsiva" w:hAnsi="Monotype Corsiva" w:cs="Monotype Corsiva"/>
          <w:sz w:val="20"/>
          <w:szCs w:val="20"/>
          <w:lang w:eastAsia="es-MX"/>
        </w:rPr>
      </w:pPr>
      <w:r w:rsidRPr="00235953">
        <w:rPr>
          <w:rFonts w:ascii="Monotype Corsiva" w:hAnsi="Monotype Corsiva" w:cs="Monotype Corsiva"/>
          <w:sz w:val="20"/>
          <w:szCs w:val="20"/>
          <w:lang w:eastAsia="es-MX"/>
        </w:rPr>
        <w:t>__________________________________________________________________________________________</w:t>
      </w:r>
      <w:r>
        <w:rPr>
          <w:rFonts w:ascii="Monotype Corsiva" w:hAnsi="Monotype Corsiva" w:cs="Monotype Corsiva"/>
          <w:sz w:val="20"/>
          <w:szCs w:val="20"/>
          <w:lang w:eastAsia="es-MX"/>
        </w:rPr>
        <w:t>____</w:t>
      </w:r>
    </w:p>
    <w:p w:rsidR="0008171D" w:rsidRDefault="0008171D" w:rsidP="00F5502D">
      <w:pPr>
        <w:tabs>
          <w:tab w:val="left" w:pos="6270"/>
        </w:tabs>
        <w:jc w:val="both"/>
        <w:rPr>
          <w:rFonts w:ascii="Tahoma" w:hAnsi="Tahoma" w:cs="Tahoma"/>
          <w:sz w:val="20"/>
          <w:szCs w:val="20"/>
        </w:rPr>
      </w:pPr>
    </w:p>
    <w:p w:rsidR="0008171D" w:rsidRPr="00F5502D" w:rsidRDefault="00F5502D" w:rsidP="00F5502D">
      <w:pPr>
        <w:rPr>
          <w:rFonts w:ascii="Tahoma" w:hAnsi="Tahoma" w:cs="Tahoma"/>
          <w:b/>
          <w:szCs w:val="20"/>
        </w:rPr>
      </w:pPr>
      <w:r w:rsidRPr="00F5502D">
        <w:rPr>
          <w:rFonts w:ascii="Tahoma" w:hAnsi="Tahoma" w:cs="Tahoma"/>
          <w:b/>
          <w:szCs w:val="20"/>
        </w:rPr>
        <w:t>Considerando</w:t>
      </w:r>
    </w:p>
    <w:p w:rsidR="001721FC" w:rsidRPr="00F5502D" w:rsidRDefault="001721FC" w:rsidP="00F5502D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:rsidR="00407146" w:rsidRPr="00F5502D" w:rsidRDefault="000C5A45" w:rsidP="00F5502D">
      <w:pPr>
        <w:spacing w:after="204"/>
        <w:jc w:val="both"/>
        <w:rPr>
          <w:rFonts w:ascii="Tahoma" w:hAnsi="Tahoma" w:cs="Tahoma"/>
          <w:b/>
          <w:sz w:val="20"/>
          <w:szCs w:val="20"/>
        </w:rPr>
      </w:pPr>
      <w:r w:rsidRPr="00F5502D">
        <w:rPr>
          <w:rFonts w:ascii="Tahoma" w:eastAsia="Arial" w:hAnsi="Tahoma" w:cs="Tahoma"/>
          <w:b/>
          <w:sz w:val="20"/>
          <w:szCs w:val="20"/>
        </w:rPr>
        <w:t>PRIMERO:</w:t>
      </w:r>
      <w:r w:rsidRPr="00F5502D">
        <w:rPr>
          <w:rFonts w:ascii="Tahoma" w:hAnsi="Tahoma" w:cs="Tahoma"/>
          <w:sz w:val="20"/>
          <w:szCs w:val="20"/>
        </w:rPr>
        <w:t xml:space="preserve"> EL PRESENTE REGLAMENTO ES DE INTERÉS PÚBLICO Y DE OBSERVANCIA OBLIGATORIA PARA TODOS LOS SERVIDORES PÚBLICOS DEL H. AYUNTAMIENTO DE SOCOLTENANGO, CHIAPAS Y </w:t>
      </w:r>
      <w:r w:rsidR="00407146" w:rsidRPr="00F5502D">
        <w:rPr>
          <w:rFonts w:ascii="Tahoma" w:hAnsi="Tahoma" w:cs="Tahoma"/>
          <w:sz w:val="20"/>
          <w:szCs w:val="20"/>
        </w:rPr>
        <w:t>TIENE POR OBJETO ESTABLECER LOS PRINCIPIOS, BASES GENERALES Y PROCEDIMIENTOS PARA GARANTIZAR EL DERECHO DE ACCESO A LA INFORMACIÓN EN POSESIÓN DE CUALQUIER AUTORIDAD, ENTIDAD, ÓRGANO Y ORGANISMO DE LOS PODERES LEGISLATIVO, EJECUTIVO Y JUDICIAL, ÓRGANOS AUTÓNOMOS, PARTIDOS POLÍTICOS, FIDEICOMISOS Y FONDOS PÚBLICOS, ASÍ COMO DE CUALQUIER PERSONA FÍSICA, MORAL O SINDICATO QUE RECIBA Y EJERZA RECURSOS PÚBLICOS O REALICE ACTOS DE AUTORIDAD DE LA FEDERACIÓN, LAS ENTIDADES FEDERATIVAS Y LOS MUNICIPIOS.</w:t>
      </w:r>
    </w:p>
    <w:p w:rsidR="00407146" w:rsidRPr="00F5502D" w:rsidRDefault="00407146" w:rsidP="00F5502D">
      <w:pPr>
        <w:spacing w:after="204"/>
        <w:jc w:val="both"/>
        <w:rPr>
          <w:rFonts w:ascii="Tahoma" w:hAnsi="Tahoma" w:cs="Tahoma"/>
          <w:b/>
          <w:sz w:val="20"/>
          <w:szCs w:val="20"/>
        </w:rPr>
      </w:pPr>
    </w:p>
    <w:p w:rsidR="00EE5421" w:rsidRPr="00F5502D" w:rsidRDefault="000C5A45" w:rsidP="00F5502D">
      <w:pPr>
        <w:spacing w:after="204"/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hAnsi="Tahoma" w:cs="Tahoma"/>
          <w:b/>
          <w:sz w:val="20"/>
          <w:szCs w:val="20"/>
        </w:rPr>
        <w:t>SEGUNDO:</w:t>
      </w:r>
      <w:r w:rsidR="00407146" w:rsidRPr="00F5502D">
        <w:rPr>
          <w:rFonts w:ascii="Tahoma" w:hAnsi="Tahoma" w:cs="Tahoma"/>
          <w:sz w:val="20"/>
          <w:szCs w:val="20"/>
        </w:rPr>
        <w:t>QUE LA LEY DE TRANSPARENCIA Y ACCESO A LA INFORMACIÓN PÚBLICA DEL ESTADO DE CHIAPAS, EN SU ARTÍCULO 47, ESTABLECE QUE ESTÁN OBLIGADOS AL CUMPLIMIENTO DE LA PRESENTE LEY, LOS ORGANISMOS PÚBLICOS QUE INTEGRAN EL PODER EJECUTIVO DEL ESTADO; LOS ORGANISMOS PÚBLICOS QUE INTEGRAN EL PODER LEGISLATIVO DEL ESTADO; LOS ORGANISMOS PÚBLICOS QUE INTEGRAN EL PODER JUDICIAL DEL ESTADO; LOS ORGANISMOS PÚBLICOS QUE INTEGRAN LOS AYUNTAMIENTOS O CON</w:t>
      </w:r>
      <w:r w:rsidR="003E49D5" w:rsidRPr="00F5502D">
        <w:rPr>
          <w:rFonts w:ascii="Tahoma" w:hAnsi="Tahoma" w:cs="Tahoma"/>
          <w:sz w:val="20"/>
          <w:szCs w:val="20"/>
        </w:rPr>
        <w:t>C</w:t>
      </w:r>
      <w:r w:rsidR="00407146" w:rsidRPr="00F5502D">
        <w:rPr>
          <w:rFonts w:ascii="Tahoma" w:hAnsi="Tahoma" w:cs="Tahoma"/>
          <w:sz w:val="20"/>
          <w:szCs w:val="20"/>
        </w:rPr>
        <w:t xml:space="preserve">EJOS MUNICIPALES; LOS ÓRGANOS U ORGANISMOS PÚBLICOS AUTÓNOMOS DEL ESTADO; LOS </w:t>
      </w:r>
      <w:r w:rsidR="007E454E" w:rsidRPr="00F5502D">
        <w:rPr>
          <w:rFonts w:ascii="Tahoma" w:hAnsi="Tahoma" w:cs="Tahoma"/>
          <w:sz w:val="20"/>
          <w:szCs w:val="20"/>
        </w:rPr>
        <w:t>P</w:t>
      </w:r>
      <w:r w:rsidR="00407146" w:rsidRPr="00F5502D">
        <w:rPr>
          <w:rFonts w:ascii="Tahoma" w:hAnsi="Tahoma" w:cs="Tahoma"/>
          <w:sz w:val="20"/>
          <w:szCs w:val="20"/>
        </w:rPr>
        <w:t>ARTIDOS POLÍTICOS, Y LOS CANDIDATOS INDEPENDIENTES; LAS EMPRESAS DE PARTICIPACIÓN ESTATAL O MUNICIPAL; LOS FIDEICOMISOS Y FONDOS PÚBLICOS QUE CUENTEN CON FINANCIAMIENTO PÚBLICO PARCIAL O TOTAL, O CON LA PARTICIPACIÓN DE ENTES PÚBLICOS; LOS SINDICATOS QUE RECIBAN Y/O EJERZAN RECURSOS PÚBLICOS EN LOS ÁMBITOS ESTATAL O MUNICIPAL; CUALQUIER PERSONA FÍSICA O MORAL QUE RECIBAN Y/O EJERZAN RECURSOS PÚBLICOS EN EL ÁMBITO ESTATAL O MUNICIPAL O QUE EJERZAN ACTOS DE AUTORIDAD.</w:t>
      </w:r>
    </w:p>
    <w:p w:rsidR="001721FC" w:rsidRPr="00F5502D" w:rsidRDefault="00407146" w:rsidP="00F5502D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F5502D">
        <w:rPr>
          <w:rFonts w:ascii="Tahoma" w:hAnsi="Tahoma" w:cs="Tahoma"/>
          <w:color w:val="auto"/>
          <w:sz w:val="20"/>
          <w:szCs w:val="20"/>
        </w:rPr>
        <w:t>POR LOS FUNDAMENTOS Y CONSIDERACIONES ANTERIORMENTE EXPUESTAS, ESTE HONORABLE CABILDO TIENE A BIEN EXPEDIR EL SIGUIENTE:</w:t>
      </w:r>
    </w:p>
    <w:p w:rsidR="00EE5421" w:rsidRPr="00F5502D" w:rsidRDefault="00EE5421" w:rsidP="00F5502D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:rsidR="00407146" w:rsidRPr="00F5502D" w:rsidRDefault="00407146" w:rsidP="00F5502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F5502D">
        <w:rPr>
          <w:rFonts w:ascii="Tahoma" w:eastAsia="Arial" w:hAnsi="Tahoma" w:cs="Tahoma"/>
          <w:b/>
          <w:sz w:val="20"/>
          <w:szCs w:val="20"/>
        </w:rPr>
        <w:t>CREACIÓN DEL REGLAMENTO DE TRANSPARENCIA Y ACCESO A LA INFORMACIÓN MUNICIPAL DEL MUNICIPIO DE SOCOLTENANGO, CHIAPAS</w:t>
      </w:r>
    </w:p>
    <w:p w:rsidR="001721FC" w:rsidRPr="00F5502D" w:rsidRDefault="001721FC" w:rsidP="00F5502D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</w:p>
    <w:p w:rsidR="0086590E" w:rsidRPr="00F5502D" w:rsidRDefault="0086590E" w:rsidP="00F5502D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Titulo primero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 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Disposiciones generales</w:t>
      </w:r>
    </w:p>
    <w:p w:rsidR="00C65BDB" w:rsidRPr="00F5502D" w:rsidRDefault="00C65BDB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Artículo 1.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presente ordenamiento es de orden e interés público, así como de</w:t>
      </w:r>
      <w:r w:rsidR="00C65BD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Observancia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general y obligatoria </w:t>
      </w:r>
      <w:r w:rsidR="00C65BD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para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todos los servidores públicos del municipio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proofErr w:type="spellStart"/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y tiene por objeto esta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blecer las bases y lineamientos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para la adecuada administración y difusión de la información </w:t>
      </w:r>
      <w:r w:rsidR="00C65BD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así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como para garantizar el acceso </w:t>
      </w:r>
      <w:r w:rsidR="00C65BD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esta.</w:t>
      </w:r>
    </w:p>
    <w:p w:rsidR="00C65BDB" w:rsidRPr="00F5502D" w:rsidRDefault="00C65BDB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Se expida el presente ordenamiento de conformidad con lo dispuesto en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7E454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artículo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115 de la Constitución Política de los Estados Unidos Mexicanos; el Titulo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Séptimo de la Constitución Política del Estado de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Chiapas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así como lo previsto por la ley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del gobierno y la Administración </w:t>
      </w:r>
      <w:r w:rsidR="007E454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del Estado de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Chiapas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la ley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Transparencia e Información </w:t>
      </w:r>
      <w:r w:rsidR="007E454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Estado de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Chiapas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la Ley que regula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Administración de Documentos Públicos e Históricos del Estado de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Chiapas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C65BDB" w:rsidRPr="00F5502D" w:rsidRDefault="00C65BDB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Artículo 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Son fines del presente ordenamiento:</w:t>
      </w:r>
    </w:p>
    <w:p w:rsidR="00C65BDB" w:rsidRPr="00F5502D" w:rsidRDefault="00C65BDB" w:rsidP="00F5502D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C65BDB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Contribuir a mejorar la calidad de vida de las personas y a consolidar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sistema democrático;</w:t>
      </w:r>
    </w:p>
    <w:p w:rsidR="00C65BDB" w:rsidRPr="00F5502D" w:rsidRDefault="00C65BDB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C65BDB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Optimizar el nivel de participación comunitaria en la toma de publica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dediciones</w:t>
      </w:r>
    </w:p>
    <w:p w:rsidR="00C65BDB" w:rsidRPr="00F5502D" w:rsidRDefault="00C65BDB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C65BDB" w:rsidRPr="00F5502D" w:rsidRDefault="00C65BDB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C65BDB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Garantizar el principio democrático publicidad de los actos del municipio:</w:t>
      </w:r>
    </w:p>
    <w:p w:rsidR="00C65BDB" w:rsidRPr="00F5502D" w:rsidRDefault="00C65BDB" w:rsidP="00F5502D">
      <w:pPr>
        <w:pStyle w:val="Prrafodelista"/>
        <w:autoSpaceDE w:val="0"/>
        <w:autoSpaceDN w:val="0"/>
        <w:adjustRightInd w:val="0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C65BDB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facilitar a los ciudadanos el ejercicio del derecho a la información,</w:t>
      </w:r>
      <w:r w:rsidR="00C65BD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g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arantizando su estricta observancia por parte del Ayuntamiento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proofErr w:type="spellStart"/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así como de su dependencia y entidades.</w:t>
      </w:r>
    </w:p>
    <w:p w:rsidR="00C65BDB" w:rsidRPr="00F5502D" w:rsidRDefault="00C65BDB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Garantizar la protección de los datos personales en poder de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dependencias y entidades municipales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Establecer la obligación del órgano de gobierno del municipio y de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administración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que las deriva, de poner a disposición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ciudadanos la información que les permita tener un conocimiento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Transparentar la gestión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mediante la difusión de la información que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genera el ayuntamiento y las dependencias y entidades que lo auxilian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Establecer el procedimiento mediante el cual, los particulares pueden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conocer y acceder 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información que generan o posen el Ayuntamiento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dependencias y entidades de la administración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AA04E5" w:rsidRPr="00F5502D" w:rsidRDefault="005E6B1E" w:rsidP="00F5502D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Regular a la administración, manejo ciudadano y consulta de los documentos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que contengan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obre en poder de las entidades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dependencias de la administración municipal.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7E454E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Para los efectos de este ordenamiento municipal se entenderá por: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Comité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: comité municipal de clasificación de información publica</w:t>
      </w:r>
    </w:p>
    <w:p w:rsidR="007E454E" w:rsidRPr="00F5502D" w:rsidRDefault="007E454E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Unidad de transparencia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: unidad municipal de transparencia 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7E454E" w:rsidRPr="00F5502D" w:rsidRDefault="005E6B1E" w:rsidP="00F5502D">
      <w:pPr>
        <w:pStyle w:val="Prrafodelista"/>
        <w:numPr>
          <w:ilvl w:val="0"/>
          <w:numId w:val="2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Instituto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: instituto de transparencia e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Chiapas</w:t>
      </w:r>
    </w:p>
    <w:p w:rsidR="007E454E" w:rsidRPr="00F5502D" w:rsidRDefault="007E454E" w:rsidP="00F5502D">
      <w:pPr>
        <w:pStyle w:val="Prrafodelista"/>
        <w:ind w:left="0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Para los efectos de este ordenamiento se entiende como información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la contenida en los documentos públicos que hayan sido creados u obtenidos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por algún órgano requerido, en el ejercicio de sus funci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ones, y que se encuentren en su posesión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bajo su control.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 su vez son documentos públicos los escritos, fotografías, grabaciones, soportes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magnéticos o digitales o cualquier otro elemento técnico que haya sido creado obtenido por el ayuntamiento y sus dependencias y entidades, en ejercicio de sus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funciones y que se encuentran en</w:t>
      </w:r>
      <w:r w:rsidR="007E454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su posición y bajo su control.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6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El Ayuntamiento de </w:t>
      </w:r>
      <w:proofErr w:type="spellStart"/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así como todas sus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dependencias y entidades están sometidos al principio de publicidad y de sus actos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obligaciones a respetar el ejercicio social del derecho de acceso a la información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pública. Todo servidor público municipal tiene la obligación de entregar la información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contenida en los documentos públicos a su cargo, a las personas que le soliciten los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términos del presente reglamento.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>Las personas físicas y jurídicas que si forman parte de la administración pública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municipal reciben recursos públicos del municipio están obligadas a rendir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 que se les solicite, respecto de la reutilización de dichos recursos públicos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Los servidores públicos municipales que produzcan, administren, manejan,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archiven o conserven documentos públicos son responsables de los mismos a partir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momento en que los documentos estén bajo su custodia y guarda, en los términos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este ordenamiento y de las leyes reglamentos aplicables. Toda la información en poder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del ayuntamiento, de sus dependencias y entidades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está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disposición de las personas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salvo aquella que se considere como de acceso ilimitado o reservada. Quienes soliciten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 pública tienen derecho a su elección, esta debe ser proporcionada con copia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simple o certificada a obtener mediante cualquier otro elemento técnico, la reproducción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dicha información. La información se le debe proporcionar en el estado en que se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encuentre en las dependencias y entidades municipales.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obligación de las dependencias y entidades municipales de proporción información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no comprender el procedimiento de la misma, ni el presentarla conforme al interés del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solicitante. La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pérdida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destrucción alternación u ocultamiento de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de los documentos en que se contenga, serán sancionados en los términos de este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reglamento y demás ordenamientos legales relativos aplicables.</w:t>
      </w:r>
    </w:p>
    <w:p w:rsidR="007E454E" w:rsidRPr="00F5502D" w:rsidRDefault="007E454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</w:t>
      </w:r>
    </w:p>
    <w:p w:rsidR="005E6B1E" w:rsidRPr="00F5502D" w:rsidRDefault="005E6B1E" w:rsidP="00F5502D">
      <w:pPr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las Autoridades Municipales</w:t>
      </w:r>
    </w:p>
    <w:p w:rsidR="007E454E" w:rsidRPr="00F5502D" w:rsidRDefault="007E454E" w:rsidP="00F5502D">
      <w:pPr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7E454E" w:rsidRPr="00F5502D" w:rsidRDefault="007E454E" w:rsidP="00F5502D">
      <w:pPr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8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Al ayuntamiento la compete regular de información,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respecto de todas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dependencias y entidades que integran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administración </w:t>
      </w:r>
      <w:r w:rsidR="00B87FDD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municipal.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Son atribuciones del Presidente Municipal: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Autorizar y emitir los manuales internos que deben observar las</w:t>
      </w:r>
      <w:r w:rsidR="00B87FDD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dependencias y 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ntidades de la administración municipal, con el fin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cumplimiento y hacer posible el acceso de los administrados a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municipio;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Coordinar las funciones de colaboración con otros gobiernos municipales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 los poderes del estado en materia de administración, uso, conservación,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acceso y difusión de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Determinar criterios para que los particulares acrediten su interés jurídico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accedan a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acceso limitado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2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Proponer al ayuntamiento se desclasifique o permita el acceso a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 reservada, una vez cumplidos los requisitos que establezcan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disposiciones legales y reglamentarias aplicables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Titulo Segundo</w:t>
      </w:r>
    </w:p>
    <w:p w:rsidR="005E6B1E" w:rsidRPr="00F5502D" w:rsidRDefault="00B74EE3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 unidad Municipal de Transparencia e Información Publica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11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la unidad municipal de transparencia es la autoridad competente para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recepción de solicitudes de información y entrega de la misma que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está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cargo de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sindicatura del municipio y cuenta con las siguientes atribuciones:</w:t>
      </w:r>
    </w:p>
    <w:p w:rsidR="00B74EE3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Recibir, dar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trámite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permitir el acceso a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generen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ayuntamiento las dependencias y las entidades que integran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administración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 xml:space="preserve">Revisar los criterios para la clasificación de la información que lleva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acabo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las dependencias y entidades de la administración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municipal de conformidad con los lineamientos establecidos en este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reglamento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Auxiliar a los particulares en la elaboración de solicitudes y, en su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caso, orientarlos sobre los órganos, dependencias o entidades que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pudieran tener la información que solicitan cuando no sea propia del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municipio de </w:t>
      </w:r>
      <w:proofErr w:type="spellStart"/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Requerir a las dependencias y entidades de la administración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publica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realización de los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trámites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necesarios, para que estén en posibilidades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entregar la información a los particulares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B87FDD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xpedir constancias y certificaciones de la información que conste 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servicios documentales del municipio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Proponer al presidente municipal el establecimiento y modificación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delos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procedimientos internos que sean pertinentes para asegurar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atención oportuna y completa de las solicitudes de acceso 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Elaborar, en coordinación con las dependencias componentes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programas para facilitar la obtención de información que incluya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medidas necesarias para la organización de los archivos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Llevar un registro de las solicitudes de acceso a la información sus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resultados y costos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demás que establezca el presente ordenamiento y otras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disposiciones legales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12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 Es obligación del departamento de comunicación social y en caso de no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contar con esta la secretaria y la sindicatura, llevar a cabo la coordinación de las tareas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tendientes a la integración en línea, publicación y protección de la información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carácter público a que se refiere el presente ordenamient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a través de la red mundial de d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atos conocida como Internet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13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 Son atribuciones de las dependencias y entidades de la administración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 municipal: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Proporcionar orientación a los usuarios que requieran información pública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proveer todo tipo de asistencia respecto de los trámites y servicios que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presentan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Organizar, sistematizar integrar y permitir el acceso de la información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generen por conducto de la unidad municipal de transparencia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conforme a los criterios y lineamientos establecidos en el presente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ordenamiento y demás disposiciones legales y reglamentarias aplicables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Clasificar la información de conformidad con .los lineamientos establecidos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este reglamento y con apego a los criterios que dicte la unidad municipal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transparencia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Supervisar en coordinación con el área de archivo municipal, la aplicación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los criterios específicos en materia de clasificación y conservación de los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documentos en los que conste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municipio; así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como la organización de archivos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Asegurar el adecuado funcionamiento y conservación de los archivos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documentos que obren en su poder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Del comité municipal de clasificación de información publica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14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el comité tendrá las siguientes atribuciones: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Clasificar la información de conformidad con lo dispuesto por la ley en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materia los lineamientos, que expida el instituto de transparencia 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estado de Jalisco y demás disposiciones legales 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reglamentarias aplicables y;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31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Clasificar las comisiones, comités, sesiones, juntas 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reuniones cualquiera que sea su denominación que por su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naturaleza deban ser de acceso restringido, de conformidad a lo dispuesto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por la ley de la materia, los lineamientos que expida el instituto y demás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disposiciones legales o reglamentarias aplicables.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15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El comité estará integrado por: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presidente municipal o quien designe para este efecto, quien tendrá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carácter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presidente del comité</w:t>
      </w: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unidad municipal de transparencia e informaron publica representada por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lasecretaria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sindicatura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5E6B1E" w:rsidP="00F5502D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 secretario ejecutivo quien será el titular del archivo general histórico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municipal.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 regidor de la primera mayoría y uno de la primera minoría designado por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fracciones políticas que integre el ayuntamiento.</w:t>
      </w:r>
    </w:p>
    <w:p w:rsidR="00B87FDD" w:rsidRPr="00F5502D" w:rsidRDefault="00B87FDD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B87FDD" w:rsidRPr="00F5502D" w:rsidRDefault="00B87FDD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16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El comité, para sesionar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válidamente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requiere la presencia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mínima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tres personas y tomara sus decisiones por mayoría de votos. El presidente del comité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tendrá voto de calidad en caso de empate.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17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El comité sesionara cada dos meses de manera ordinaria, quien citara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por medio del secretario ejecutivo 24 horas de anticipación y por escrito a cada uno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los integrantes del mismo y de manera extraordinaria las veces que sean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necesario, para lo cual podrá citar de forma telefónica o por cualquier otro medio 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integrantes del comité.</w:t>
      </w:r>
    </w:p>
    <w:p w:rsidR="00B60CB0" w:rsidRPr="00F5502D" w:rsidRDefault="00B60CB0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De la información </w:t>
      </w:r>
      <w:r w:rsidR="00B74EE3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municipal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18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Toda la información gubernamental a que se refiere este ordenamiento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 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pueden acceder libremente a ella los particulares, previo cumplimiento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procedimiento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de los requisitos establecidos para tal efecto, con las excepciones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señale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expresamente el reglamento.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19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Las dependencias y entidades municipales deben hacer del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conocimiento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 población a través de los medios oficiales de divulgación, la información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 que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manejan en el ejercicio de sus funciones, además, pueden hacer del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conocimiento 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dicha información a través de publicaciones, libros, boletines, revistas,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folletos, periódicos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murales, red mundial de datos conocida como Internet o cualquier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otro medio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comunicación. Aquello que se comunique por estos medios, tiene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carácter estrictamente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informativo.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20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Las dependencias y entidades de la administración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municipal, bajo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 coordinación del área de comunicación social y de no existir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está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través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secretaria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sindicatura, deben hacer del conocimiento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manera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permanente y sin que medie solicitud de los particulares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además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publicarse de tal forma que facilite su uso y compresión para las personas,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publicarse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tal forma que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 xml:space="preserve">facilite y su uso y comprensión para las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personas asegurando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su calidad y oportunidad siendo esta la siguiente:</w:t>
      </w:r>
    </w:p>
    <w:p w:rsidR="00B87FDD" w:rsidRPr="00F5502D" w:rsidRDefault="00B87FDD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marco normativo aplicable que regule la existencia, atribuciones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funcionamiento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sujeto obligado:</w:t>
      </w:r>
    </w:p>
    <w:p w:rsidR="0005498F" w:rsidRPr="00F5502D" w:rsidRDefault="0005498F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Su estructura, orgánica los datos principales de sus organización y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funcionamiento, así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las atribuciones de sus órganos internos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informe anual de actividades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calendario y agenda de las sesiones de naturaleza no restringida, </w:t>
      </w:r>
      <w:r w:rsidR="00E22B8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así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minutas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actas de las mismas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gastos en materia de comunicación social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gastos oficiales su costo itinerario agenda y resultados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cuentas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así como los informes trimestrales de origen y aplicación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los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recursos públicos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directorio de sus servidores públicos, desde el titular hasta el nivel de jefe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departamento o sus equivalentes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remuneración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mensual por puesto incluyendo prestaciones, estímulos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compensaciones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cualquier otra percepción que en dinero o en especie reciban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quienes laboran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dentro de los sujetos obligados;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convocatorias, criterios y demás información relativa al ingreso, promoción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permanencia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los servidores públicos, de conformidad con las disposiciones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servicio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civil de carrera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servicios que ofrecen, así como manuales o sistemas en que se precisan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trámites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requisitos y formatos utilizados para los mismos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inventario y las modificaciones de los bienes inmuebles y vehículos, indicando</w:t>
      </w:r>
      <w:r w:rsidR="0005498F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 persona quien tiene el resguardo de los últimos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convenios celebrados con instituciones públicas o privadas;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programas operativos que llevan a cabo, así como las metas </w:t>
      </w:r>
      <w:r w:rsidR="00E22B8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objetivos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estos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informes que, por disposición legal generen los sujetos obligados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concesiones y autorizaciones estatales otorgadas, especificando sus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titulares concepto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vigencia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información sobre el presupuesto asignado así como los informes sobre la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ejecución los balances generales y los estados financieros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resultados de las auditorias y las aclaraciones que correspondan en su caso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padrones de programas de beneficiarios de programas sociales así como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monto asignado a cada beneficiario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padrón de proveedores;</w:t>
      </w:r>
    </w:p>
    <w:p w:rsidR="0005498F" w:rsidRPr="00F5502D" w:rsidRDefault="0005498F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convocatorias o recurso público o licitación para las obras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,concesiones, adquisiciones, enajenaciones arrendamientos y presentación de servicios,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así como los resultados de aquellos que contendrán por lo menos:</w:t>
      </w:r>
    </w:p>
    <w:p w:rsidR="00B74EE3" w:rsidRPr="00F5502D" w:rsidRDefault="00B74EE3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05498F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justificación técnica financiera</w:t>
      </w:r>
    </w:p>
    <w:p w:rsidR="0005498F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identificación precisa del contrato</w:t>
      </w:r>
    </w:p>
    <w:p w:rsidR="0005498F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monto</w:t>
      </w:r>
    </w:p>
    <w:p w:rsidR="0005498F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nombre o razón social de la persona física con quien se haya celebrado el contrato;</w:t>
      </w:r>
    </w:p>
    <w:p w:rsidR="0005498F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plazo y demás condiciones de cumplimiento y;</w:t>
      </w:r>
    </w:p>
    <w:p w:rsidR="005E6B1E" w:rsidRPr="00F5502D" w:rsidRDefault="005E6B1E" w:rsidP="00F5502D">
      <w:pPr>
        <w:pStyle w:val="Prrafodelista"/>
        <w:numPr>
          <w:ilvl w:val="0"/>
          <w:numId w:val="3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modificaciones las condiciones originales del contrato</w:t>
      </w:r>
    </w:p>
    <w:p w:rsidR="0005498F" w:rsidRPr="00F5502D" w:rsidRDefault="0005498F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contrataciones que se hayan celebrado en los términos de la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legislación aplicable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detallando por cada contrato: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obras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los bienes adquiridos arrendados y los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servicios contratados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; en el caso de estudios o investigaciones deberás señalarse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tema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específico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;</w:t>
      </w:r>
    </w:p>
    <w:p w:rsidR="00717A87" w:rsidRPr="00F5502D" w:rsidRDefault="00717A87" w:rsidP="00F5502D">
      <w:pPr>
        <w:pStyle w:val="Prrafodelista"/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monto</w:t>
      </w:r>
    </w:p>
    <w:p w:rsidR="00717A87" w:rsidRPr="00F5502D" w:rsidRDefault="005E6B1E" w:rsidP="00F5502D">
      <w:pPr>
        <w:pStyle w:val="Prrafodelista"/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nombre del proveedor contratista o de la persona física o moral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 quienes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se haya celebrado el contrato; y</w:t>
      </w:r>
    </w:p>
    <w:p w:rsidR="005E6B1E" w:rsidRPr="00F5502D" w:rsidRDefault="005E6B1E" w:rsidP="00F5502D">
      <w:pPr>
        <w:pStyle w:val="Prrafodelista"/>
        <w:numPr>
          <w:ilvl w:val="0"/>
          <w:numId w:val="3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</w:t>
      </w:r>
      <w:r w:rsidR="00E22B8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lazos de cumplimiento de los contratos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personas u organismos y los montos a quienes entreguen, por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cualquier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concepto, recursos públicos, así como los informes que primeros les entreguen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sobre 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uso y destino de dichos recursos;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mecanismos de participación ciudadana de que se disponga;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nombre, domicilio oficial y dirección electrónica, en su caso, de las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unidades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transparencia e información donde se recibirán las solicitudes de información;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información necesaria que oriente al solicitante sobre 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procedimiento detallado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para tener acceso a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sujeto obligado; y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3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Cualquier otra información que sea de utilidad o interés general, además de laque con base en información estadística, responda a las necesidades más frecuentes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las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personas.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Artículo 21.-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las dependencias y entidades están obligadas a realizar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actualizaciones periódicas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la información a que se refiere el artículo anterior.</w:t>
      </w:r>
    </w:p>
    <w:p w:rsidR="00B74EE3" w:rsidRPr="00F5502D" w:rsidRDefault="00B74EE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Tercero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Capitulo único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los documentos históricos municipales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.-Se consideran documentos históricos todos aquellos escritos, originales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certificados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están vinculados a una etapa o acontecimiento de trascendencia para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municipio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para la sociedad, que construyan evidencias importantes de los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sucesos históricos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 de </w:t>
      </w:r>
      <w:proofErr w:type="spellStart"/>
      <w:r w:rsidR="00E22B8B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</w:t>
      </w:r>
      <w:proofErr w:type="spellEnd"/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de la actuación biográfica de personajes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destacados así como de la crónica de hech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os importantes que puedan tener c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ontenido de interés social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Articulo 23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También se considera como documentos históricos las colecciones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yacervos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documentales que las autoridades competentes reconozcan como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valor histórico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cultural y que se encuentren bajo la custodia de alguna dependencia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entidad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o de particulares.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documentos a que se refiere este artículo pueden encontrarse en los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archivos bibliotecas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las dependencias o entidades, o en custodia de particulares y deben estar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ados de alta en el registro del patrimonio documental del estado,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como documentos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 valor histórico o documental.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documentos y elementos técnicos que contienen información histórica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 consideran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descuentos públicos sin embargo los usuarios deben acatar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disposiciones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establezcan las respectivas autoridades con relación al acceso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manejo y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cuidado de estos.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24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.-Los servidores públicos o particulares que custodien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documentos históricos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son responsables de la conservación de los mismos, debiendo tomar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medidas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necesarias para que al ser consultados se evite el deterioro, destrucción 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daño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los mismos.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.-Los documentos históricos que debido a su estado no puedan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ser consultados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sin ser destruidos o dañados deben ser respaldados a través de elementos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técnicos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permitan su consulta sin dañar los documentos originales.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Titulo cuarto</w:t>
      </w:r>
    </w:p>
    <w:p w:rsidR="005E6B1E" w:rsidRPr="00F5502D" w:rsidRDefault="00B74EE3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 información Pública y acceso limitado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26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información 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acceso limitado, es aquella a la que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pueden acceder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forma exclusiva quienes demuestren fehacie</w:t>
      </w:r>
      <w:r w:rsidR="00B74EE3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ntemente tener interés jurídico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directo en el negocio de que trate.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Son documentos de acceso limitado los que contengan: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procedimientos seguidos en los juzgados municipales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expedientes y los procedimientos administrativos de cualquier tipo, </w:t>
      </w:r>
      <w:r w:rsidR="00717A87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eguidos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cualquier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juicio en cuanto no hayan causado estado;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procedimientos de responsabilidades de los servidores públicos en tanto no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 pronuncien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resolución definitiva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clasificación de infracciones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averiguaciones previas, así como los procesos administrativos, laborales, civiles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de cualquier otra índole, en que el municipio sea parte, en cuanto no hayan causado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estado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desahogo de recursos administrativos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información que se refiera a cuestiones relativas a los derechos personalísimos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a la esfera de intimidad de la persona, tales como su domicilio, patrimonio y a las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circunstancias familiares, intimas o de salud de esa persona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28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Cualquier persona o su representante pueden solicitar documentos de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acceso limitado, sin embargo estos solo pueden obtenerse por quienes demuestren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proofErr w:type="spellStart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fehaciamiento</w:t>
      </w:r>
      <w:proofErr w:type="spellEnd"/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tienen un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legítimo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interés jurídico en el negocio de que se trate, ya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sea por razón de orden judicial, dictamen realizado por el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>síndico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mediante cualquier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otro medio de prueba reconocido en las normas legales o reglamentarias aplicables.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Cubierto cualquiera de los requisitos anteriores, se sigue el mismo procedimiento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establecido en el presente ordenamiento respecto a la información pública municipal.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Derecho de la protección de datos Personales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29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La información que contenga datos personales debe sistematizarse 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archivos elaborados con fines lícitos y legítimos. Salvo en el caso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 necesaria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para proteger la seguridad pública o la vida de las personas, no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debe registrarse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ni obligarse a las personas a proporcionar datos que puedan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originar discriminación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en particular información sobre el origen racial o étnico, preferencial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sexual, opiniones políticas, convicciones religiosas, filosóficas o de otro tipo, o sobre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participación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en asociaciones civiles, agrupaciones gremiales o partidos políticos.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6F65C6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.-30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archivos son datos personales en poder de las dependencias y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entidades municipales deben ser actualizados de manera permanente, y ser utilizado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exclusivamente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para los fines legales y legítimos para los que fueron creados.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finalidad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un fichero y su utilización en función de esta debe especificarse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justificarse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 Su creación debe ser objeto de una medida de publicidad o que permita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conocimiento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la persona interesada, a fin, de que esta, posteriormente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pueda asegurarse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que: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1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datos personales reunidos y registrados siguen siendo pertinentes a la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finalidad perseguida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1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datos personales, en ninguna caso, son utilizados o revelados sin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su consentimiento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con un propósito incompatible del que se haya especificado.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1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periodo de conservación de los datos personales no exceda del necesario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para alcanzar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 finalidad con que se han registrado.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31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.-Toda persona que demuestre su entidad tienen derecho a saber si se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está procesando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información que le concierne, a conseguir una comunicación inteligible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ella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sin demoras, a obtener las rectificaciones o supresiones que correspondan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cuando los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registros sean lícitos, injustificados o inexactos y a conocer los destinarios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cuando esta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información sea transmitida, permitiéndole conocer las razones que motivaron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su pedimento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6F65C6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32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Las dependencias y entidades municipales deben adoptar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medidas apropiadas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para proteger los ficheros contra los riesgos naturales, como la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pérdida accidental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destrucción por siniestro, y contra los rie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sgos humanos, como el acceso de a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utorización, la autorización encubierta de datos o la contaminación por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virus informáticos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De la información </w:t>
      </w:r>
      <w:r w:rsidR="006F65C6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reservada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33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Es información reservada: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Aquella cuya revelación puede causar un significativo perjuicio o daños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irreparables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las funciones de las autoridades municipales y por tanto, al mismo municipio,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por tratarse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información estratégica en materia de seguridad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prevención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delito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Aquella cuya revelación pueda comprometer la integridad territorial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orden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que se refiere a datos o consejos preparados por los asesores jurídicos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abogados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 , cuya publicidad pudiera revelar la estrategia a adoptarse 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defensa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tramitación de una causa de naturaleza judicial o de cualquier otro tipo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información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protegida por el secreto profesional, que debe guardar el abogado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respecto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su asesorado;.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que por obligación legal debe mantenerse en reserva, por tratarse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cuestiones industriales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comerciales, financieras, científicas, técnicas, invenciones y patentes,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fueron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recibidas por el órgano de la administración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municipal, para su custodia;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referida a servidores públicos que laboren o hayan laborado en áreas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estratégicas como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seguridad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cuyo conocimiento general pudiera poner en peligro la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vida, integridad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física o seguridad de alguna persona o servidor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de particulares recibida por la administración pública municipal bajo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promesas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reserva;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34.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-En todos los casos citados en el numeral anterior, se trata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una suspensión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derecho a la información ilimitada en el tiempo y sujeta 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condición; vencido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plazo de veinte años a partir de su creación o cumplida la condición,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todos los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documentos, constancias y elementos de cualquier tipo, deben ser objeto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libre acceso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para lo cual la dependencia o entidad de que se t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rate, debe permitirlo, evitando b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ajo su responsabilidad, cualquier abuso que atente contra el reconocimiento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del derecho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la información contemplado en este ordenamiento.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6F65C6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35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El acuerdo que clasifique información como reservada debe mostrar que: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5E6B1E" w:rsidP="00F5502D">
      <w:pPr>
        <w:pStyle w:val="Prrafodelista"/>
        <w:numPr>
          <w:ilvl w:val="0"/>
          <w:numId w:val="4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información encuadra legítimamente en alguna de las hipótesis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excepción previstas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en el presente ordenamiento,</w:t>
      </w: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3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liberación de la información de referencia, pueden amenazar efectivamente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interés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protegido por las disposiciones legales y reglamentarias aplicables</w:t>
      </w:r>
    </w:p>
    <w:p w:rsidR="00717A87" w:rsidRPr="00F5502D" w:rsidRDefault="00717A87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717A87" w:rsidRPr="00F5502D" w:rsidRDefault="00717A87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66E3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36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información reservada a que se refiere este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puede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ser proporcionada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aquellos entes públicos, que de acuerdo a sus facultades legales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reglamentarias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pueden tener acceso a dicha informació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n reservada, quedando el uso de 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misma bajo su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más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estricta responsabilidad.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37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Es obligación de todos los servidores públicos municipales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notificar inmediatamente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la unidad municipal de transparencia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cuando tengan conocimientos o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indicios de que la entrega de cierta información pueda atentar contra la estabilidad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permanencia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orden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la integridad de las inst</w:t>
      </w:r>
      <w:r w:rsidR="00266E3C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ituciones del municipio, contra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gobernabilidad democrática o contra el bien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 Esta información debe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ser considerada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reservada mientras que la unidad municipal de transparencia emita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 acuerdo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sobre su clasificación.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IV</w:t>
      </w: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Primero</w:t>
      </w:r>
    </w:p>
    <w:p w:rsidR="005E6B1E" w:rsidRPr="00F5502D" w:rsidRDefault="005E6B1E" w:rsidP="00F5502D">
      <w:pPr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Del procedimiento de acceso de la información publica</w:t>
      </w:r>
    </w:p>
    <w:p w:rsidR="00717A87" w:rsidRPr="00F5502D" w:rsidRDefault="00717A87" w:rsidP="00F5502D">
      <w:pPr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38</w:t>
      </w:r>
      <w:r w:rsidR="00266E3C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 autoridad municipal encargada de recibir, recabar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entregar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 información solicitada es la unidad municipal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transparencia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representada por la secretaria y la sindicatura de este H. ayuntamiento.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Articulo 39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Corresponde a la unidad municipal de transparencia dar a conocer 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ciudadanía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ella es la oficina respectiva para la recepción de solic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itudes y entrega de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información, así como a la persona a cargo y los requisitos formal. De igual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forma corresponde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la unidad de transparencia en coordinación con las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dependencias competentes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establecer las terminales informáticas que permitan el libre acceso 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información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pública que establece el presente reglamento.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40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solicitud para obtener información debe hacerse 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términos respetuosos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través de un escrito que se entregue por duplicado y que contenga:</w:t>
      </w:r>
    </w:p>
    <w:p w:rsidR="00717A87" w:rsidRPr="00F5502D" w:rsidRDefault="00717A87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nombre, domicilio y de ser posible, correo electrónico del peticionario;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domicilio para recibir notificaciones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66E3C" w:rsidP="00F5502D">
      <w:pPr>
        <w:pStyle w:val="Prrafodelista"/>
        <w:numPr>
          <w:ilvl w:val="0"/>
          <w:numId w:val="44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os elementos necesarios para identificar e que se trata. En los casos de que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 solicite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información definida por este ordenamiento como de acceso limitado,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peticionario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debe anexar los documentos o medios de pruebas que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demuestren fehacientemente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tiene interés jurídico directo en la información solicitada.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41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Toda solicitud de acceso a la información debe sellarse de recibido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original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copia debiendo entregar esta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última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al peticionario.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42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.-Queda expresamente prohibido para la dependencia o servidor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 cargo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aplicar en el procedimiento de acceso a la información,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fórmulas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propicien recabar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datos sobre cuestiones sensibles o personales de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 solicitante o que den lugar 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indagatorias sobre las motivaciones del predio de información y uso posterior.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.-Recibida la solicitud de acceso a la información que cumpla con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requisitos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establece este ordenamiento, la unidad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municipal de transparencia debe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dar respuesta al peticionario en un máximo de 5 días háb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iles. Para ello, la dependencia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tenga en su poder la información solicitada cuenta co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n un plazo de tres días hábiles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para remitirlas a la unidad municipal de transparencia, a p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artir de la fecha en que le sea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solicitada.</w:t>
      </w:r>
    </w:p>
    <w:p w:rsidR="006F65C6" w:rsidRPr="00F5502D" w:rsidRDefault="006F65C6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44.-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unidad municipal de transparencia puede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fijar un plazo adicional cinco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días hábiles si por la naturaleza de la información solicitada, su obtención es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difícil acceso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siempre y cuando, emita dictamen en el que se funden y motive la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razón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propaganda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se notifique el peticionario.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respuesta de la solicitud de la información solamente se entregara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al peticionario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plenamente identificado o a su apoderado.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46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.-Si la información solicitada es pública y obra en los archivos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municipales, la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unidad municipal de transparencia debe proporcionar los documentos donde conste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información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solicitada por peticionario de igual forma, debe entregarse a aquella quesea de acceso limitado cuando el peticionario demuestre su interés jurídico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47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.-Cuando a la autoridad se le solicite información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inexistente 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no tenga acceso a ella por no ser de su competencia, esta debe emitir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dictamen fundado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motivado, en el que explique esta situación.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6F65C6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48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.-En caso de que la información no pueda proporcionarse por ser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reservada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por no haberse demostrado el interés jurídico, en el caso de la información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acceso limitado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la unidad municipal de transparencia debe emitir dictamen fundado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motivado</w:t>
      </w:r>
      <w:r w:rsidR="005E6B1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en donde explique la negativa al acceso.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Artículo 49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.-El silencio de la administración frente a la solicitud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información, vencido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plazo a que se refiere este ordenamiento, se interpreta como afirmativa, en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términos de las leyes y reglamentos aplicables.</w:t>
      </w:r>
    </w:p>
    <w:p w:rsidR="00491AA3" w:rsidRPr="00F5502D" w:rsidRDefault="00491AA3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Capitulo Segundo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 certificación de Documentos públicos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50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Corresponde a la secretaria general la certificación de los documentos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públicos que se encuentren en los archivos de ayuntamiento, así como de todos aquellos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que de conformidad con todas las disposiciones legales y reglamentarias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aplicables pueden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ser certificadas por dicha dependencia.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.-Sin perjuicio de lo establecido en el artículo anterior, 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ayuntamiento puede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mediante acuerdo otorgar al titular de la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unidad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de transparencia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facultad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certificar documentos públicos exclusivamente dentro del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procedimiento Contemplado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en este ordenamiento para el acceso a la información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con 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funde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agilizarlos, haciendo del conocimiento al secretario general de manera previa 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entrega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documentos las certificaciones que este genere.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certificación de documentos públicos se realiza previo pago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derechos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correspondientes, solo pueden certificarse copias de documentos cuando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pueda cotejarse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directamente con el original, o en su caso, con copia debidamente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certificada del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mismo.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6F65C6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Tercero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los Costos de Acceso a la Información Pública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Por regla general de consulta de la información es gratuito, sin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embargo, 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susceptible del pago de derechos en los siguientes casos: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correspondiente a los costos de reproducción de los documentos públicos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contenga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la información requerida, los cuales deben estar directamente relacionados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 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material empleado, así como envío de la información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correspondiente a la certificación de documentos públicos.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54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.-Los derechos a que se refiere esta sección, deben encontrarse en la ley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ingresos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 de </w:t>
      </w:r>
      <w:r w:rsidR="00B755F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Socoltenango, Chiapas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no deben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implicar lucro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por parte de la autoridad generadora de la información.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Titulo Sexto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Administración y Conservación de los Documentos Públicos</w:t>
      </w:r>
    </w:p>
    <w:p w:rsidR="005E6B1E" w:rsidRPr="00F5502D" w:rsidRDefault="00B74EE3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 conservación de documentos públicos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Los servidores públicos municipales que manejen, generen, utilicen,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administren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documentos públicos, en el desempeño de sus funciones, de su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empleo, cargo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comisión quedan sujetos a las siguientes obligaciones: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documentos públicos, bajo ningún concepto, se consideran propiedad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quien los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produjo;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servidores públicos deben registrar los documentos en los archivos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respectivos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su dependencia o entidad;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 xml:space="preserve">El documento público, una vez dada de baja de las dependencias 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entidad respectiva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debe integrarse en el archivo municipal, a efecto de garantizar su control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carácter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propiedad e interés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Los servidores públicos a que se refiere el presente artículo una vez que se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separen del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cargo que desempeñan, deben hacer entrega a todos los documentos públicos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estén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en su poder, pena de la aplicación de las sanciones que establecen las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leyes reglamentos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aplicables.</w:t>
      </w:r>
    </w:p>
    <w:p w:rsidR="006F65C6" w:rsidRPr="00F5502D" w:rsidRDefault="006F65C6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6F65C6" w:rsidRPr="00F5502D" w:rsidRDefault="006F65C6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56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Para la adecuada conservación de los documentos públicos,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 consideraran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los criterios técnicos que sugiera el área de archivo municipal,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coordinación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 las dependencias competentes para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su adecuado uso, conservación y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homogenización de formatos, según sea su especificación.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57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El buen estado y conservación de los documentos es responsabilidad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quien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los use, los tenga bajo su custodia o posesión; por tanto deben evitarse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todos aquellos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actos que propicien su daño o destrucción, para lo cual, cada dependencia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entidad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municipal debe establecer los lugares y las condiciones idóneas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salvaguardara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efecto de evitar su deterioro.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58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La restauración de documentos se realiza estrictamente cuando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sea necesario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y es responsabilidad del titular del área de archivo municipal, quien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debe encomendar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esta labor el personal especializado en dicha materia.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Para anterior los titulares de las dependencias y entidades municipales que tengan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bajo su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guarda y custodia documentos que requieran restauración, deben solicitar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al encargado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archivo municipal su intervención.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59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.-A los documentos que sea objeto de restauración, se les debe anexar: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especificaciones y las técnicas de reposición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datos sobre si la información contenida en el documento ha sido alterada o no.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recomendaciones de uso y cuidado.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7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fecha en que el documento debe recibir mantenimiento, a efecto de su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conservación.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 constancia la debe otorgar el titular de la dependencia o entidad de que se trate y el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responsable del trabajo de la restauración realizado.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60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Los documentos que por su estado de deterioro no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puedan ser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sometidos a restauración y, ante la eminente desaparición del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mismo, deben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ser reproducidos de manera facsimilar o mediante cualquier otro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elemento técnico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en la medida que lo permita su condición de degradación.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25618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II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Del proceso de Depuración de documentos públicos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61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Para efectos del proceso de depuración, la dependencia o entidad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corresponda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debe laborar una tarjeta informativa que contenga la relación de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los documentos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se dan de baja y el tiempo que falta para que transcurran los diez años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que se refiere el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artículo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siguiente, a fin de que dichos documentos sean sometidos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al proceso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depuración.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lastRenderedPageBreak/>
        <w:t>Artículo 62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Los documentos y las tarjetas informativas a que se refiere 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párrafo anterior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deben remitirse a área de archivo municipal para que esta, a su vez los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tenga recibidos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bajo su custodia y proceda a su archivo.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63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El área del Archivo municipal se encarga de llevar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 cabo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</w:t>
      </w:r>
      <w:r w:rsidR="0025618E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procedimiento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depuración de los documentos que carezcan de interés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histórico una vez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transcurridos 10 años de haber sido generados, y que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se encuentren en dependencias o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entidades municipales o hayan sido remitidos al a archivo municipal.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64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El área del Archivo municipal debe dictaminar la utilidad e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importancia de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los documentos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públicos,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acuerdo con los criterios establecidos en la ley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estatal 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materia de administración de documentos públicos y demás disposiciones legales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y reglamentarias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aplicables si procede la eliminación de dichos documentos o en su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caso, por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contenido de la información, o en su caso, por el contenido del información si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 concederán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testimonio histórico , cultural y de interés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municipio, poniendo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consideración del ayuntamiento estos supuestos, para que este resuelva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conducente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65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Los documentos que contengan información que ha sido clasificada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como reservada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no son objeto del proceso de depuración a que se refiere este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capítulo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sino hasta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se haya transcurrido el plazo de veinte años que se conserva esa calidad.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66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.-Una vez que haya sido descalificado un documento que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contenía información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reservada por haberse vencido en el plazo de veinte años a partir de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su creación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por haberse cumplido su condición se aplica las disposiciones relativas 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depuración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que establece este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capítulo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Artículos 67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 Los documentos que se encuentren en l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as dependencias y entidades que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rebasen el plazo de su custodia, deben enviarse directamente al área del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archivo municipal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efecto de que sin más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trámite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, realice el proceso de depuración.</w:t>
      </w:r>
    </w:p>
    <w:p w:rsidR="00F5502D" w:rsidRDefault="00F5502D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Titulo Séptimo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Capitulo único</w:t>
      </w:r>
    </w:p>
    <w:p w:rsidR="005E6B1E" w:rsidRPr="00F5502D" w:rsidRDefault="005E6B1E" w:rsidP="00F5502D">
      <w:pPr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 las responsabilidades</w:t>
      </w:r>
    </w:p>
    <w:p w:rsidR="00E61E2C" w:rsidRPr="00F5502D" w:rsidRDefault="00E61E2C" w:rsidP="00F5502D">
      <w:pPr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68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.-Las infracciones al presente ordenamiento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serán sancionadas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conformidad de lo establecido por la legislación en materia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responsabilidades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los servidores públicas, independientemente de las que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precederán 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orden civil, penal, político o patrimonial.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Artículo 69.-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Son causas de responsabilidad administrativa de los servidores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públicos municipales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el incumplimiento de las obligaciones establecidas en las leyes estatales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materia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acceso de la información y administración de documentos públicos,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incurrir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en las siguientes conductas: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Usar, sustraer, extraviar, destruir, ocultar, mutilar, inutilizar, divulgar o alterar,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total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parcialmente y de manera indebida documentos públicos que se encuentren bajo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 custodia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los cuales tienen acceso o conocimiento con motivo de su empleo, cargo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comisión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Retener intencionalmente algún documento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público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Alterar la información contenida en los documentos públicos para su beneficio 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perjuicio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del municipio o de un tercero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Actuar con negligencia, dolo o mala fe en la sustanciación de las solicitudes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acceso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la información o en la difusión de la información a la cual están obligados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atender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lastRenderedPageBreak/>
        <w:t xml:space="preserve">Autorizar, a sabiendas una clasificación indebida de la información en los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términos del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presente reglamento y demás disposiciones legales y reglamentarias aplicables;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Denegar intencionalmente información no clasificada, como reservada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Denegar intencionalmente a quien demuestre tener interés jurídico,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información clasificada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como de acceso limitado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Entregar información considerada como reservada o de acceso limitado 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quien no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acredite interés jurídico, conforme a lo dispuesto en el presente ordenamiento 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en normas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legales y reglamentarias aplicables.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Entregar intencionalmente de manera incompleta información requerida en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una solicitud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de acceso a la información;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Incumplir de manera expedita las resoluciones del ayuntamiento, para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liberar información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clasificada como reservada.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No proporcionar la información y entrega haya sido ordena por sindicatura 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por mandato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judicial; o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8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Las demás hacia establecidas en las leyes o reglamentos aplicables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70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 En todos momentos si las autoridades municipales a que se refiera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este ordenamiento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consideran que hay motivo para suponer la comisión de un delito,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estas deben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hacerlo del conocimiento del ministerio público.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B74EE3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Título</w:t>
      </w:r>
      <w:r w:rsidR="005E6B1E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 Octavo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Capitulo Único</w:t>
      </w:r>
    </w:p>
    <w:p w:rsidR="005E6B1E" w:rsidRPr="00F5502D" w:rsidRDefault="005E6B1E" w:rsidP="00F5502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Del recurso de revisión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Articulo 71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.-Los dictámenes emanados de la unidad municipal de transparencia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nieguen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limiten el acceso a la información o que los interesados estimen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antijurídicos, infundados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o faltos de motivación pueden ser impugnados mediante el recurso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revisión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, que deben haberse valer por escrito dentro de los veinte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Días hábiles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contados a partir del día siguiente de su notificación o del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que tenga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conocimiento del dictamen que se trate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Artículo 72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.- El recurso de remisión procede también cuando:</w:t>
      </w:r>
    </w:p>
    <w:p w:rsidR="00E61E2C" w:rsidRPr="00F5502D" w:rsidRDefault="00E61E2C" w:rsidP="00F5502D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unidad municipal de transparencia entre los documentos requeridos en un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formato incomprensible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;</w:t>
      </w:r>
    </w:p>
    <w:p w:rsidR="00E61E2C" w:rsidRPr="00F5502D" w:rsidRDefault="00E61E2C" w:rsidP="00F5502D">
      <w:pPr>
        <w:pStyle w:val="Prrafodelista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La dependencia o entidad municipal se niegue a efectuar modificaciones 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o correcciones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a los datos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E61E2C" w:rsidRPr="00F5502D" w:rsidRDefault="005E6B1E" w:rsidP="00F5502D">
      <w:pPr>
        <w:pStyle w:val="Prrafodelista"/>
        <w:numPr>
          <w:ilvl w:val="0"/>
          <w:numId w:val="4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El solicitante no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está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conforme con el tiempo, el costo o la modalidad de la entrega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de los documentos públicos en los que conste la información solicitada;</w:t>
      </w:r>
    </w:p>
    <w:p w:rsidR="00E61E2C" w:rsidRPr="00F5502D" w:rsidRDefault="00E61E2C" w:rsidP="00F5502D">
      <w:pPr>
        <w:pStyle w:val="Prrafodelista"/>
        <w:ind w:left="0"/>
        <w:rPr>
          <w:rFonts w:ascii="Tahoma" w:eastAsiaTheme="minorHAnsi" w:hAnsi="Tahoma" w:cs="Tahoma"/>
          <w:sz w:val="20"/>
          <w:szCs w:val="20"/>
          <w:lang w:val="es-MX" w:eastAsia="en-US"/>
        </w:rPr>
      </w:pPr>
    </w:p>
    <w:p w:rsidR="005E6B1E" w:rsidRPr="00F5502D" w:rsidRDefault="005E6B1E" w:rsidP="00F5502D">
      <w:pPr>
        <w:pStyle w:val="Prrafodelista"/>
        <w:numPr>
          <w:ilvl w:val="0"/>
          <w:numId w:val="49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solicitante considere que la información entregada es incompleta o no</w:t>
      </w:r>
      <w:r w:rsidR="004A6BA2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corresponda </w:t>
      </w:r>
      <w:r w:rsidR="006F65C6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a la</w:t>
      </w:r>
      <w:r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 xml:space="preserve"> información</w:t>
      </w:r>
    </w:p>
    <w:p w:rsidR="00F5502D" w:rsidRDefault="00F5502D" w:rsidP="00F5502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F5502D" w:rsidRDefault="00F5502D" w:rsidP="00F5502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F5502D" w:rsidRDefault="00F5502D" w:rsidP="00F5502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402B19" w:rsidRPr="00F5502D" w:rsidRDefault="00402B19" w:rsidP="00F5502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F5502D">
        <w:rPr>
          <w:rFonts w:ascii="Tahoma" w:hAnsi="Tahoma" w:cs="Tahoma"/>
          <w:b/>
          <w:sz w:val="20"/>
          <w:szCs w:val="20"/>
          <w:lang w:val="en-US"/>
        </w:rPr>
        <w:t xml:space="preserve">T R </w:t>
      </w:r>
      <w:r w:rsidR="00802833" w:rsidRPr="00F5502D">
        <w:rPr>
          <w:rFonts w:ascii="Tahoma" w:hAnsi="Tahoma" w:cs="Tahoma"/>
          <w:b/>
          <w:sz w:val="20"/>
          <w:szCs w:val="20"/>
          <w:lang w:val="en-US"/>
        </w:rPr>
        <w:t>A</w:t>
      </w:r>
      <w:r w:rsidRPr="00F5502D">
        <w:rPr>
          <w:rFonts w:ascii="Tahoma" w:hAnsi="Tahoma" w:cs="Tahoma"/>
          <w:b/>
          <w:sz w:val="20"/>
          <w:szCs w:val="20"/>
          <w:lang w:val="en-US"/>
        </w:rPr>
        <w:t xml:space="preserve"> N S I T O R I O S</w:t>
      </w:r>
    </w:p>
    <w:p w:rsidR="00402B19" w:rsidRPr="00F5502D" w:rsidRDefault="00402B19" w:rsidP="00F5502D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56A9" w:rsidRPr="00F5502D" w:rsidRDefault="00802833" w:rsidP="00F5502D">
      <w:pPr>
        <w:autoSpaceDE w:val="0"/>
        <w:autoSpaceDN w:val="0"/>
        <w:adjustRightInd w:val="0"/>
        <w:spacing w:after="240"/>
        <w:jc w:val="both"/>
        <w:rPr>
          <w:rFonts w:ascii="Tahoma" w:eastAsiaTheme="minorHAnsi" w:hAnsi="Tahoma" w:cs="Tahoma"/>
          <w:sz w:val="20"/>
          <w:szCs w:val="20"/>
          <w:lang w:val="es-MX" w:eastAsia="en-US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Primero. -</w:t>
      </w:r>
      <w:r w:rsidR="00433F00" w:rsidRPr="00F5502D">
        <w:rPr>
          <w:rFonts w:ascii="Tahoma" w:eastAsiaTheme="minorHAnsi" w:hAnsi="Tahoma" w:cs="Tahoma"/>
          <w:sz w:val="20"/>
          <w:szCs w:val="20"/>
          <w:lang w:val="es-MX" w:eastAsia="en-US"/>
        </w:rPr>
        <w:t>El presente Decreto entrará en vigor al día siguiente de su publicación en el Periódico Oficial del Estado.</w:t>
      </w:r>
    </w:p>
    <w:p w:rsidR="002D797F" w:rsidRPr="00F5502D" w:rsidRDefault="00802833" w:rsidP="00F5502D">
      <w:pPr>
        <w:spacing w:after="209"/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Segundo. -</w:t>
      </w:r>
      <w:r w:rsidR="005C56A9" w:rsidRPr="00F5502D">
        <w:rPr>
          <w:rFonts w:ascii="Tahoma" w:hAnsi="Tahoma" w:cs="Tahoma"/>
          <w:sz w:val="20"/>
          <w:szCs w:val="20"/>
        </w:rPr>
        <w:t xml:space="preserve">Los particulares podrán presentar solicitudes de acceso a la información pública y corrección de datos personales en los términos del presente reglamento, sesenta días después del inicio de funciones de la Comisión. </w:t>
      </w:r>
    </w:p>
    <w:p w:rsidR="002D797F" w:rsidRPr="00F5502D" w:rsidRDefault="002D797F" w:rsidP="00F5502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 xml:space="preserve">Tercero.- </w:t>
      </w:r>
      <w:r w:rsidR="00414035" w:rsidRPr="00F5502D">
        <w:rPr>
          <w:rFonts w:ascii="Tahoma" w:hAnsi="Tahoma" w:cs="Tahoma"/>
          <w:sz w:val="20"/>
          <w:szCs w:val="20"/>
        </w:rPr>
        <w:t>Se abrogan las demás disposiciones legales que se contrapongan al presente ordenamiento, con excepción de las disposiciones emanadas de leyes supremas relativas a autoridades municipales.</w:t>
      </w:r>
    </w:p>
    <w:p w:rsidR="00414035" w:rsidRPr="00F5502D" w:rsidRDefault="00414035" w:rsidP="00F5502D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:rsidR="00433F00" w:rsidRPr="00F5502D" w:rsidRDefault="002D797F" w:rsidP="00F5502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Quinto</w:t>
      </w:r>
      <w:r w:rsidR="00802833" w:rsidRPr="00F5502D">
        <w:rPr>
          <w:rFonts w:ascii="Tahoma" w:eastAsiaTheme="minorHAnsi" w:hAnsi="Tahoma" w:cs="Tahoma"/>
          <w:b/>
          <w:bCs/>
          <w:sz w:val="20"/>
          <w:szCs w:val="20"/>
          <w:lang w:val="es-MX" w:eastAsia="en-US"/>
        </w:rPr>
        <w:t>. -</w:t>
      </w:r>
      <w:r w:rsidR="00433F00" w:rsidRPr="00F5502D">
        <w:rPr>
          <w:rFonts w:ascii="Tahoma" w:hAnsi="Tahoma" w:cs="Tahoma"/>
          <w:sz w:val="20"/>
          <w:szCs w:val="20"/>
        </w:rPr>
        <w:t>El presidente Municipal dispondrá se publique, circule y se le dé el debido cumplimiento.</w:t>
      </w:r>
    </w:p>
    <w:p w:rsidR="002D797F" w:rsidRPr="00F5502D" w:rsidRDefault="002D797F" w:rsidP="00F5502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A42B4" w:rsidRPr="00F5502D" w:rsidRDefault="005A42B4" w:rsidP="00F5502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hAnsi="Tahoma" w:cs="Tahoma"/>
          <w:sz w:val="20"/>
          <w:szCs w:val="20"/>
        </w:rPr>
        <w:t xml:space="preserve">DADO EN EL SALÓN DE SESIONES DE CABILDO DEL HONORABLE AYUNTAMIENTO MUNICIPAL, A LOS </w:t>
      </w:r>
      <w:r w:rsidR="003E49D5" w:rsidRPr="00F5502D">
        <w:rPr>
          <w:rFonts w:ascii="Tahoma" w:hAnsi="Tahoma" w:cs="Tahoma"/>
          <w:sz w:val="20"/>
          <w:szCs w:val="20"/>
        </w:rPr>
        <w:t>CINCO</w:t>
      </w:r>
      <w:r w:rsidRPr="00F5502D">
        <w:rPr>
          <w:rFonts w:ascii="Tahoma" w:hAnsi="Tahoma" w:cs="Tahoma"/>
          <w:sz w:val="20"/>
          <w:szCs w:val="20"/>
        </w:rPr>
        <w:t xml:space="preserve"> DÍAS DEL MES DE </w:t>
      </w:r>
      <w:r w:rsidR="003E49D5" w:rsidRPr="00F5502D">
        <w:rPr>
          <w:rFonts w:ascii="Tahoma" w:hAnsi="Tahoma" w:cs="Tahoma"/>
          <w:sz w:val="20"/>
          <w:szCs w:val="20"/>
        </w:rPr>
        <w:t>ABRIL</w:t>
      </w:r>
      <w:r w:rsidRPr="00F5502D">
        <w:rPr>
          <w:rFonts w:ascii="Tahoma" w:hAnsi="Tahoma" w:cs="Tahoma"/>
          <w:sz w:val="20"/>
          <w:szCs w:val="20"/>
        </w:rPr>
        <w:t xml:space="preserve"> DEL AÑO DOS MIL DIECIOCHO.</w:t>
      </w:r>
    </w:p>
    <w:p w:rsidR="005A42B4" w:rsidRPr="00F5502D" w:rsidRDefault="005A42B4" w:rsidP="00F5502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14035" w:rsidRPr="00F5502D" w:rsidRDefault="005A42B4" w:rsidP="00F5502D">
      <w:pPr>
        <w:jc w:val="both"/>
        <w:rPr>
          <w:rFonts w:ascii="Tahoma" w:hAnsi="Tahoma" w:cs="Tahoma"/>
          <w:sz w:val="20"/>
          <w:szCs w:val="20"/>
        </w:rPr>
      </w:pPr>
      <w:r w:rsidRPr="00F5502D">
        <w:rPr>
          <w:rFonts w:ascii="Tahoma" w:hAnsi="Tahoma" w:cs="Tahoma"/>
          <w:sz w:val="20"/>
          <w:szCs w:val="20"/>
        </w:rPr>
        <w:t xml:space="preserve">DE CONFORMIDAD CON EL ARTÍCULO CUARTO TRANSITORIO DE LEY DE DESARROLLO CONSTITUCIONAL EN MATERIA DE GOBIERNO Y ADMINISTRACIÓN MUNICIPAL DEL ESTADO DE CHIAPAS Y ACUERDO DE SESION DE CABILDO NUMERO DOCE-A  ORDINARIA, PARA SU DEBIDA OBSERVANCIA, “PROMULGO EL PRESENTE REGLAMENTO” EN LA RESIDENCIA DEL HONORABLE AYUNTAMIENTO CONSTITUCIÓNAL DE SOCOLTENANGO, CHIAPAS; A LOS </w:t>
      </w:r>
      <w:r w:rsidR="003E49D5" w:rsidRPr="00F5502D">
        <w:rPr>
          <w:rFonts w:ascii="Tahoma" w:hAnsi="Tahoma" w:cs="Tahoma"/>
          <w:sz w:val="20"/>
          <w:szCs w:val="20"/>
        </w:rPr>
        <w:t>CINCO</w:t>
      </w:r>
      <w:r w:rsidRPr="00F5502D">
        <w:rPr>
          <w:rFonts w:ascii="Tahoma" w:hAnsi="Tahoma" w:cs="Tahoma"/>
          <w:sz w:val="20"/>
          <w:szCs w:val="20"/>
        </w:rPr>
        <w:t xml:space="preserve"> DÍAS DEL MES DE </w:t>
      </w:r>
      <w:r w:rsidR="003E49D5" w:rsidRPr="00F5502D">
        <w:rPr>
          <w:rFonts w:ascii="Tahoma" w:hAnsi="Tahoma" w:cs="Tahoma"/>
          <w:sz w:val="20"/>
          <w:szCs w:val="20"/>
        </w:rPr>
        <w:t>ABRIL</w:t>
      </w:r>
      <w:r w:rsidRPr="00F5502D">
        <w:rPr>
          <w:rFonts w:ascii="Tahoma" w:hAnsi="Tahoma" w:cs="Tahoma"/>
          <w:sz w:val="20"/>
          <w:szCs w:val="20"/>
        </w:rPr>
        <w:t xml:space="preserve"> DEL AÑO DOS MIL DIECIOCHO.</w:t>
      </w:r>
      <w:r w:rsidR="003E49D5" w:rsidRPr="00F5502D">
        <w:rPr>
          <w:rFonts w:ascii="Tahoma" w:hAnsi="Tahoma" w:cs="Tahoma"/>
          <w:sz w:val="20"/>
          <w:szCs w:val="20"/>
        </w:rPr>
        <w:tab/>
      </w:r>
    </w:p>
    <w:p w:rsidR="00E9274E" w:rsidRPr="00F5502D" w:rsidRDefault="00E9274E" w:rsidP="00F5502D">
      <w:pPr>
        <w:jc w:val="both"/>
        <w:rPr>
          <w:rFonts w:ascii="Tahoma" w:hAnsi="Tahoma" w:cs="Tahoma"/>
          <w:b/>
          <w:sz w:val="20"/>
          <w:szCs w:val="20"/>
        </w:rPr>
      </w:pPr>
    </w:p>
    <w:p w:rsidR="00433F00" w:rsidRPr="00F5502D" w:rsidRDefault="00433F00" w:rsidP="00F5502D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r w:rsidRPr="00F5502D">
        <w:rPr>
          <w:rFonts w:ascii="Tahoma" w:hAnsi="Tahoma" w:cs="Tahoma"/>
          <w:b/>
          <w:sz w:val="20"/>
          <w:szCs w:val="20"/>
        </w:rPr>
        <w:t>C</w:t>
      </w:r>
      <w:r w:rsidR="00E9274E" w:rsidRPr="00F5502D">
        <w:rPr>
          <w:rFonts w:ascii="Tahoma" w:hAnsi="Tahoma" w:cs="Tahoma"/>
          <w:b/>
          <w:sz w:val="20"/>
          <w:szCs w:val="20"/>
        </w:rPr>
        <w:t xml:space="preserve">. Fernando Amado </w:t>
      </w:r>
      <w:proofErr w:type="spellStart"/>
      <w:r w:rsidR="00E9274E" w:rsidRPr="00F5502D">
        <w:rPr>
          <w:rFonts w:ascii="Tahoma" w:hAnsi="Tahoma" w:cs="Tahoma"/>
          <w:b/>
          <w:sz w:val="20"/>
          <w:szCs w:val="20"/>
        </w:rPr>
        <w:t>Bassoul</w:t>
      </w:r>
      <w:proofErr w:type="spellEnd"/>
      <w:r w:rsidR="00E9274E" w:rsidRPr="00F5502D">
        <w:rPr>
          <w:rFonts w:ascii="Tahoma" w:hAnsi="Tahoma" w:cs="Tahoma"/>
          <w:b/>
          <w:sz w:val="20"/>
          <w:szCs w:val="20"/>
        </w:rPr>
        <w:t xml:space="preserve"> Ponce, </w:t>
      </w:r>
      <w:r w:rsidRPr="00F5502D">
        <w:rPr>
          <w:rFonts w:ascii="Tahoma" w:hAnsi="Tahoma" w:cs="Tahoma"/>
          <w:b/>
          <w:sz w:val="20"/>
          <w:szCs w:val="20"/>
        </w:rPr>
        <w:t xml:space="preserve">Presidente Municipal </w:t>
      </w:r>
      <w:proofErr w:type="spellStart"/>
      <w:r w:rsidRPr="00F5502D">
        <w:rPr>
          <w:rFonts w:ascii="Tahoma" w:hAnsi="Tahoma" w:cs="Tahoma"/>
          <w:b/>
          <w:sz w:val="20"/>
          <w:szCs w:val="20"/>
        </w:rPr>
        <w:t>ConstitucionalH</w:t>
      </w:r>
      <w:proofErr w:type="spellEnd"/>
      <w:r w:rsidRPr="00F5502D">
        <w:rPr>
          <w:rFonts w:ascii="Tahoma" w:hAnsi="Tahoma" w:cs="Tahoma"/>
          <w:b/>
          <w:sz w:val="20"/>
          <w:szCs w:val="20"/>
        </w:rPr>
        <w:t xml:space="preserve">. Ayuntamiento Municipal Constitucional de </w:t>
      </w:r>
      <w:proofErr w:type="spellStart"/>
      <w:r w:rsidRPr="00F5502D">
        <w:rPr>
          <w:rFonts w:ascii="Tahoma" w:hAnsi="Tahoma" w:cs="Tahoma"/>
          <w:b/>
          <w:sz w:val="20"/>
          <w:szCs w:val="20"/>
        </w:rPr>
        <w:t>Socoltenango</w:t>
      </w:r>
      <w:proofErr w:type="spellEnd"/>
      <w:r w:rsidRPr="00F5502D">
        <w:rPr>
          <w:rFonts w:ascii="Tahoma" w:hAnsi="Tahoma" w:cs="Tahoma"/>
          <w:b/>
          <w:sz w:val="20"/>
          <w:szCs w:val="20"/>
        </w:rPr>
        <w:t>, Chiapas</w:t>
      </w:r>
      <w:r w:rsidR="00584A83" w:rsidRPr="00F5502D">
        <w:rPr>
          <w:rFonts w:ascii="Tahoma" w:hAnsi="Tahoma" w:cs="Tahoma"/>
          <w:b/>
          <w:sz w:val="20"/>
          <w:szCs w:val="20"/>
        </w:rPr>
        <w:t>.</w:t>
      </w:r>
      <w:r w:rsidR="00E9274E" w:rsidRPr="00F5502D">
        <w:rPr>
          <w:rFonts w:ascii="Tahoma" w:hAnsi="Tahoma" w:cs="Tahoma"/>
          <w:b/>
          <w:sz w:val="20"/>
          <w:szCs w:val="20"/>
        </w:rPr>
        <w:t>- Rúbrica</w:t>
      </w:r>
    </w:p>
    <w:p w:rsidR="00C86D68" w:rsidRPr="00F5502D" w:rsidRDefault="00C86D68" w:rsidP="00F5502D">
      <w:pPr>
        <w:rPr>
          <w:rFonts w:ascii="Tahoma" w:hAnsi="Tahoma" w:cs="Tahoma"/>
          <w:b/>
          <w:sz w:val="20"/>
          <w:szCs w:val="20"/>
        </w:rPr>
      </w:pPr>
    </w:p>
    <w:p w:rsidR="00433F00" w:rsidRPr="00F5502D" w:rsidRDefault="00433F00" w:rsidP="00F5502D">
      <w:pPr>
        <w:jc w:val="center"/>
        <w:rPr>
          <w:rFonts w:ascii="Tahoma" w:hAnsi="Tahoma" w:cs="Tahoma"/>
          <w:b/>
          <w:sz w:val="20"/>
          <w:szCs w:val="20"/>
        </w:rPr>
      </w:pPr>
      <w:r w:rsidRPr="00F5502D">
        <w:rPr>
          <w:rFonts w:ascii="Tahoma" w:hAnsi="Tahoma" w:cs="Tahoma"/>
          <w:b/>
          <w:sz w:val="20"/>
          <w:szCs w:val="20"/>
        </w:rPr>
        <w:t>FIRMAS DEL CUERPO EDILICIO DEL H. AYUNTAMIENTO CONSTITUCIONAL DE SOCOLTENANGO, CHIAPAS</w:t>
      </w:r>
      <w:r w:rsidR="00584A83" w:rsidRPr="00F5502D">
        <w:rPr>
          <w:rFonts w:ascii="Tahoma" w:hAnsi="Tahoma" w:cs="Tahoma"/>
          <w:b/>
          <w:sz w:val="20"/>
          <w:szCs w:val="20"/>
        </w:rPr>
        <w:t>.</w:t>
      </w:r>
    </w:p>
    <w:p w:rsidR="00433F00" w:rsidRPr="00F5502D" w:rsidRDefault="00433F00" w:rsidP="00F5502D">
      <w:pPr>
        <w:jc w:val="center"/>
        <w:rPr>
          <w:rFonts w:ascii="Tahoma" w:hAnsi="Tahoma" w:cs="Tahoma"/>
          <w:b/>
          <w:sz w:val="20"/>
          <w:szCs w:val="20"/>
        </w:rPr>
      </w:pPr>
    </w:p>
    <w:p w:rsidR="00E9274E" w:rsidRPr="00F5502D" w:rsidRDefault="003E49D5" w:rsidP="00F5502D">
      <w:pPr>
        <w:jc w:val="both"/>
        <w:rPr>
          <w:rFonts w:ascii="Tahoma" w:hAnsi="Tahoma" w:cs="Tahoma"/>
          <w:b/>
          <w:sz w:val="20"/>
          <w:szCs w:val="20"/>
        </w:rPr>
      </w:pPr>
      <w:r w:rsidRPr="00F5502D">
        <w:rPr>
          <w:rFonts w:ascii="Tahoma" w:hAnsi="Tahoma" w:cs="Tahoma"/>
          <w:b/>
          <w:sz w:val="20"/>
          <w:szCs w:val="20"/>
        </w:rPr>
        <w:t>Lic. Erika Elizabeth Hernández Villatoro</w:t>
      </w:r>
      <w:r w:rsidR="00E9274E" w:rsidRPr="00F5502D">
        <w:rPr>
          <w:rFonts w:ascii="Tahoma" w:hAnsi="Tahoma" w:cs="Tahoma"/>
          <w:b/>
          <w:sz w:val="20"/>
          <w:szCs w:val="20"/>
        </w:rPr>
        <w:t xml:space="preserve">, Síndico Municipal.- C. Pedro Manuel Alfaro Díaz, Primer Regidor.-C. Norma </w:t>
      </w:r>
      <w:proofErr w:type="spellStart"/>
      <w:r w:rsidR="00E9274E" w:rsidRPr="00F5502D">
        <w:rPr>
          <w:rFonts w:ascii="Tahoma" w:hAnsi="Tahoma" w:cs="Tahoma"/>
          <w:b/>
          <w:sz w:val="20"/>
          <w:szCs w:val="20"/>
        </w:rPr>
        <w:t>Ozuna</w:t>
      </w:r>
      <w:proofErr w:type="spellEnd"/>
      <w:r w:rsidR="00E9274E" w:rsidRPr="00F5502D">
        <w:rPr>
          <w:rFonts w:ascii="Tahoma" w:hAnsi="Tahoma" w:cs="Tahoma"/>
          <w:b/>
          <w:sz w:val="20"/>
          <w:szCs w:val="20"/>
        </w:rPr>
        <w:t xml:space="preserve"> Ruiz, Segundo Regidor.-C. Rafael Vázquez Hernández, Tercer Regidor.-C. María Transito Alfaro Avendaño, Cuarto Regidor.-C. Mario Enrique Espinoza Suarez, Quinto Regidor.-C. María </w:t>
      </w:r>
      <w:proofErr w:type="spellStart"/>
      <w:r w:rsidR="00E9274E" w:rsidRPr="00F5502D">
        <w:rPr>
          <w:rFonts w:ascii="Tahoma" w:hAnsi="Tahoma" w:cs="Tahoma"/>
          <w:b/>
          <w:sz w:val="20"/>
          <w:szCs w:val="20"/>
        </w:rPr>
        <w:t>Nereyra</w:t>
      </w:r>
      <w:proofErr w:type="spellEnd"/>
      <w:r w:rsidR="00E9274E" w:rsidRPr="00F5502D">
        <w:rPr>
          <w:rFonts w:ascii="Tahoma" w:hAnsi="Tahoma" w:cs="Tahoma"/>
          <w:b/>
          <w:sz w:val="20"/>
          <w:szCs w:val="20"/>
        </w:rPr>
        <w:t xml:space="preserve"> Avendaño Gordillo, Sexto Regidor.-C. Carolina García Prado, Séptimo Regidor.-C. Ángeles Guadalupe Avendaño Gordillo, Octavo Regidor.-C. Diana </w:t>
      </w:r>
      <w:proofErr w:type="spellStart"/>
      <w:r w:rsidR="00E9274E" w:rsidRPr="00F5502D">
        <w:rPr>
          <w:rFonts w:ascii="Tahoma" w:hAnsi="Tahoma" w:cs="Tahoma"/>
          <w:b/>
          <w:sz w:val="20"/>
          <w:szCs w:val="20"/>
        </w:rPr>
        <w:t>Neyreli</w:t>
      </w:r>
      <w:proofErr w:type="spellEnd"/>
      <w:r w:rsidR="00E9274E" w:rsidRPr="00F5502D">
        <w:rPr>
          <w:rFonts w:ascii="Tahoma" w:hAnsi="Tahoma" w:cs="Tahoma"/>
          <w:b/>
          <w:sz w:val="20"/>
          <w:szCs w:val="20"/>
        </w:rPr>
        <w:t xml:space="preserve"> Pérez Aguilar, Noveno Regidor.-C. Francisco Belisario Hernández Molina, Decimo regidor.- Rúbricas </w:t>
      </w:r>
      <w:bookmarkEnd w:id="0"/>
    </w:p>
    <w:sectPr w:rsidR="00E9274E" w:rsidRPr="00F5502D" w:rsidSect="00F5502D">
      <w:headerReference w:type="even" r:id="rId8"/>
      <w:footerReference w:type="default" r:id="rId9"/>
      <w:pgSz w:w="12240" w:h="15840" w:code="1"/>
      <w:pgMar w:top="1418" w:right="1134" w:bottom="1418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5D1" w:rsidRDefault="007225D1" w:rsidP="00072A81">
      <w:r>
        <w:separator/>
      </w:r>
    </w:p>
  </w:endnote>
  <w:endnote w:type="continuationSeparator" w:id="0">
    <w:p w:rsidR="007225D1" w:rsidRDefault="007225D1" w:rsidP="00072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nkGothic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8E" w:rsidRPr="00393967" w:rsidRDefault="0025618E" w:rsidP="00B60CB0">
    <w:pPr>
      <w:tabs>
        <w:tab w:val="left" w:pos="708"/>
        <w:tab w:val="center" w:pos="4419"/>
        <w:tab w:val="right" w:pos="8838"/>
      </w:tabs>
      <w:jc w:val="center"/>
      <w:rPr>
        <w:rFonts w:ascii="Monotype Corsiva" w:hAnsi="Monotype Corsiva" w:cs="Monotype Corsiva"/>
        <w:sz w:val="18"/>
        <w:szCs w:val="18"/>
      </w:rPr>
    </w:pPr>
    <w:r w:rsidRPr="00393967">
      <w:rPr>
        <w:rFonts w:ascii="Monotype Corsiva" w:hAnsi="Monotype Corsiva" w:cs="Monotype Corsiva"/>
        <w:sz w:val="18"/>
        <w:szCs w:val="18"/>
      </w:rPr>
      <w:t>Auditoría Superior del Estado de Chiapas</w:t>
    </w:r>
  </w:p>
  <w:p w:rsidR="0025618E" w:rsidRPr="00393967" w:rsidRDefault="0025618E" w:rsidP="00B60CB0">
    <w:pPr>
      <w:tabs>
        <w:tab w:val="left" w:pos="708"/>
        <w:tab w:val="center" w:pos="4419"/>
        <w:tab w:val="right" w:pos="8838"/>
      </w:tabs>
      <w:jc w:val="center"/>
      <w:rPr>
        <w:rFonts w:ascii="Monotype Corsiva" w:hAnsi="Monotype Corsiva" w:cs="Monotype Corsiva"/>
        <w:sz w:val="18"/>
        <w:szCs w:val="18"/>
      </w:rPr>
    </w:pPr>
    <w:r w:rsidRPr="00393967">
      <w:rPr>
        <w:rFonts w:ascii="Monotype Corsiva" w:hAnsi="Monotype Corsiva" w:cs="Monotype Corsiva"/>
        <w:sz w:val="18"/>
        <w:szCs w:val="18"/>
      </w:rPr>
      <w:t>Unidad de Asuntos Jurídicos</w:t>
    </w:r>
  </w:p>
  <w:p w:rsidR="0025618E" w:rsidRPr="00393967" w:rsidRDefault="0025618E" w:rsidP="00B60CB0">
    <w:pPr>
      <w:tabs>
        <w:tab w:val="left" w:pos="708"/>
        <w:tab w:val="center" w:pos="4419"/>
        <w:tab w:val="right" w:pos="8838"/>
      </w:tabs>
      <w:jc w:val="center"/>
      <w:rPr>
        <w:rFonts w:ascii="Monotype Corsiva" w:hAnsi="Monotype Corsiva" w:cs="Monotype Corsiva"/>
        <w:sz w:val="18"/>
        <w:szCs w:val="18"/>
      </w:rPr>
    </w:pPr>
    <w:r w:rsidRPr="00393967">
      <w:rPr>
        <w:rFonts w:ascii="Monotype Corsiva" w:hAnsi="Monotype Corsiva" w:cs="Monotype Corsiva"/>
        <w:sz w:val="18"/>
        <w:szCs w:val="18"/>
        <w:lang w:eastAsia="es-MX"/>
      </w:rPr>
      <w:t>Subdirección de L</w:t>
    </w:r>
    <w:r w:rsidR="00885CAB">
      <w:rPr>
        <w:rFonts w:ascii="Monotype Corsiva" w:hAnsi="Monotype Corsiva" w:cs="Monotype Corsiva"/>
        <w:sz w:val="18"/>
        <w:szCs w:val="18"/>
        <w:lang w:eastAsia="es-MX"/>
      </w:rPr>
      <w:t>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5D1" w:rsidRDefault="007225D1" w:rsidP="00072A81">
      <w:r>
        <w:separator/>
      </w:r>
    </w:p>
  </w:footnote>
  <w:footnote w:type="continuationSeparator" w:id="0">
    <w:p w:rsidR="007225D1" w:rsidRDefault="007225D1" w:rsidP="00072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8E" w:rsidRDefault="0025618E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777"/>
    <w:multiLevelType w:val="hybridMultilevel"/>
    <w:tmpl w:val="510CB576"/>
    <w:lvl w:ilvl="0" w:tplc="02B67348">
      <w:start w:val="1"/>
      <w:numFmt w:val="upperRoman"/>
      <w:lvlText w:val="%1.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A4124">
      <w:start w:val="1"/>
      <w:numFmt w:val="lowerLetter"/>
      <w:lvlText w:val="%2"/>
      <w:lvlJc w:val="left"/>
      <w:pPr>
        <w:ind w:left="1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08FBA">
      <w:start w:val="1"/>
      <w:numFmt w:val="lowerRoman"/>
      <w:lvlText w:val="%3"/>
      <w:lvlJc w:val="left"/>
      <w:pPr>
        <w:ind w:left="1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E4A20">
      <w:start w:val="1"/>
      <w:numFmt w:val="decimal"/>
      <w:lvlText w:val="%4"/>
      <w:lvlJc w:val="left"/>
      <w:pPr>
        <w:ind w:left="2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499D6">
      <w:start w:val="1"/>
      <w:numFmt w:val="lowerLetter"/>
      <w:lvlText w:val="%5"/>
      <w:lvlJc w:val="left"/>
      <w:pPr>
        <w:ind w:left="3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0EFFC2">
      <w:start w:val="1"/>
      <w:numFmt w:val="lowerRoman"/>
      <w:lvlText w:val="%6"/>
      <w:lvlJc w:val="left"/>
      <w:pPr>
        <w:ind w:left="4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A1BE6">
      <w:start w:val="1"/>
      <w:numFmt w:val="decimal"/>
      <w:lvlText w:val="%7"/>
      <w:lvlJc w:val="left"/>
      <w:pPr>
        <w:ind w:left="4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E40FE">
      <w:start w:val="1"/>
      <w:numFmt w:val="lowerLetter"/>
      <w:lvlText w:val="%8"/>
      <w:lvlJc w:val="left"/>
      <w:pPr>
        <w:ind w:left="5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E40EC">
      <w:start w:val="1"/>
      <w:numFmt w:val="lowerRoman"/>
      <w:lvlText w:val="%9"/>
      <w:lvlJc w:val="left"/>
      <w:pPr>
        <w:ind w:left="6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947A49"/>
    <w:multiLevelType w:val="hybridMultilevel"/>
    <w:tmpl w:val="1912099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1BD"/>
    <w:multiLevelType w:val="hybridMultilevel"/>
    <w:tmpl w:val="6F86C706"/>
    <w:lvl w:ilvl="0" w:tplc="B2669412">
      <w:start w:val="1"/>
      <w:numFmt w:val="upperRoman"/>
      <w:lvlText w:val="%1.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AADEE">
      <w:start w:val="1"/>
      <w:numFmt w:val="lowerLetter"/>
      <w:lvlText w:val="%2"/>
      <w:lvlJc w:val="left"/>
      <w:pPr>
        <w:ind w:left="1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981BF6">
      <w:start w:val="1"/>
      <w:numFmt w:val="lowerRoman"/>
      <w:lvlText w:val="%3"/>
      <w:lvlJc w:val="left"/>
      <w:pPr>
        <w:ind w:left="1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9079DE">
      <w:start w:val="1"/>
      <w:numFmt w:val="decimal"/>
      <w:lvlText w:val="%4"/>
      <w:lvlJc w:val="left"/>
      <w:pPr>
        <w:ind w:left="2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505208">
      <w:start w:val="1"/>
      <w:numFmt w:val="lowerLetter"/>
      <w:lvlText w:val="%5"/>
      <w:lvlJc w:val="left"/>
      <w:pPr>
        <w:ind w:left="3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E4DCA">
      <w:start w:val="1"/>
      <w:numFmt w:val="lowerRoman"/>
      <w:lvlText w:val="%6"/>
      <w:lvlJc w:val="left"/>
      <w:pPr>
        <w:ind w:left="4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BEAD82">
      <w:start w:val="1"/>
      <w:numFmt w:val="decimal"/>
      <w:lvlText w:val="%7"/>
      <w:lvlJc w:val="left"/>
      <w:pPr>
        <w:ind w:left="4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547CBA">
      <w:start w:val="1"/>
      <w:numFmt w:val="lowerLetter"/>
      <w:lvlText w:val="%8"/>
      <w:lvlJc w:val="left"/>
      <w:pPr>
        <w:ind w:left="5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5EC0CA">
      <w:start w:val="1"/>
      <w:numFmt w:val="lowerRoman"/>
      <w:lvlText w:val="%9"/>
      <w:lvlJc w:val="left"/>
      <w:pPr>
        <w:ind w:left="6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DC65C0"/>
    <w:multiLevelType w:val="hybridMultilevel"/>
    <w:tmpl w:val="77A43FB6"/>
    <w:lvl w:ilvl="0" w:tplc="72A6B494">
      <w:start w:val="1"/>
      <w:numFmt w:val="upperRoman"/>
      <w:lvlText w:val="%1.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3C8FE2">
      <w:start w:val="1"/>
      <w:numFmt w:val="lowerLetter"/>
      <w:lvlText w:val="%2"/>
      <w:lvlJc w:val="left"/>
      <w:pPr>
        <w:ind w:left="1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83EFA">
      <w:start w:val="1"/>
      <w:numFmt w:val="lowerRoman"/>
      <w:lvlText w:val="%3"/>
      <w:lvlJc w:val="left"/>
      <w:pPr>
        <w:ind w:left="1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EE48C0">
      <w:start w:val="1"/>
      <w:numFmt w:val="decimal"/>
      <w:lvlText w:val="%4"/>
      <w:lvlJc w:val="left"/>
      <w:pPr>
        <w:ind w:left="2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1E96D4">
      <w:start w:val="1"/>
      <w:numFmt w:val="lowerLetter"/>
      <w:lvlText w:val="%5"/>
      <w:lvlJc w:val="left"/>
      <w:pPr>
        <w:ind w:left="3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AB29E">
      <w:start w:val="1"/>
      <w:numFmt w:val="lowerRoman"/>
      <w:lvlText w:val="%6"/>
      <w:lvlJc w:val="left"/>
      <w:pPr>
        <w:ind w:left="4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E83A84">
      <w:start w:val="1"/>
      <w:numFmt w:val="decimal"/>
      <w:lvlText w:val="%7"/>
      <w:lvlJc w:val="left"/>
      <w:pPr>
        <w:ind w:left="4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5C5F12">
      <w:start w:val="1"/>
      <w:numFmt w:val="lowerLetter"/>
      <w:lvlText w:val="%8"/>
      <w:lvlJc w:val="left"/>
      <w:pPr>
        <w:ind w:left="5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CDB10">
      <w:start w:val="1"/>
      <w:numFmt w:val="lowerRoman"/>
      <w:lvlText w:val="%9"/>
      <w:lvlJc w:val="left"/>
      <w:pPr>
        <w:ind w:left="6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DA0F87"/>
    <w:multiLevelType w:val="hybridMultilevel"/>
    <w:tmpl w:val="939E77DE"/>
    <w:lvl w:ilvl="0" w:tplc="839A16F8">
      <w:start w:val="1"/>
      <w:numFmt w:val="lowerLetter"/>
      <w:lvlText w:val="%1)"/>
      <w:lvlJc w:val="left"/>
      <w:pPr>
        <w:ind w:left="1113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183DD4"/>
    <w:multiLevelType w:val="hybridMultilevel"/>
    <w:tmpl w:val="E4CE3450"/>
    <w:lvl w:ilvl="0" w:tplc="F44EEF88">
      <w:start w:val="1"/>
      <w:numFmt w:val="upperRoman"/>
      <w:lvlText w:val="%1."/>
      <w:lvlJc w:val="left"/>
      <w:pPr>
        <w:ind w:left="12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65" w:hanging="360"/>
      </w:pPr>
    </w:lvl>
    <w:lvl w:ilvl="2" w:tplc="080A001B" w:tentative="1">
      <w:start w:val="1"/>
      <w:numFmt w:val="lowerRoman"/>
      <w:lvlText w:val="%3."/>
      <w:lvlJc w:val="right"/>
      <w:pPr>
        <w:ind w:left="2285" w:hanging="180"/>
      </w:pPr>
    </w:lvl>
    <w:lvl w:ilvl="3" w:tplc="080A000F" w:tentative="1">
      <w:start w:val="1"/>
      <w:numFmt w:val="decimal"/>
      <w:lvlText w:val="%4."/>
      <w:lvlJc w:val="left"/>
      <w:pPr>
        <w:ind w:left="3005" w:hanging="360"/>
      </w:pPr>
    </w:lvl>
    <w:lvl w:ilvl="4" w:tplc="080A0019" w:tentative="1">
      <w:start w:val="1"/>
      <w:numFmt w:val="lowerLetter"/>
      <w:lvlText w:val="%5."/>
      <w:lvlJc w:val="left"/>
      <w:pPr>
        <w:ind w:left="3725" w:hanging="360"/>
      </w:pPr>
    </w:lvl>
    <w:lvl w:ilvl="5" w:tplc="080A001B" w:tentative="1">
      <w:start w:val="1"/>
      <w:numFmt w:val="lowerRoman"/>
      <w:lvlText w:val="%6."/>
      <w:lvlJc w:val="right"/>
      <w:pPr>
        <w:ind w:left="4445" w:hanging="180"/>
      </w:pPr>
    </w:lvl>
    <w:lvl w:ilvl="6" w:tplc="080A000F" w:tentative="1">
      <w:start w:val="1"/>
      <w:numFmt w:val="decimal"/>
      <w:lvlText w:val="%7."/>
      <w:lvlJc w:val="left"/>
      <w:pPr>
        <w:ind w:left="5165" w:hanging="360"/>
      </w:pPr>
    </w:lvl>
    <w:lvl w:ilvl="7" w:tplc="080A0019" w:tentative="1">
      <w:start w:val="1"/>
      <w:numFmt w:val="lowerLetter"/>
      <w:lvlText w:val="%8."/>
      <w:lvlJc w:val="left"/>
      <w:pPr>
        <w:ind w:left="5885" w:hanging="360"/>
      </w:pPr>
    </w:lvl>
    <w:lvl w:ilvl="8" w:tplc="080A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6">
    <w:nsid w:val="121E3925"/>
    <w:multiLevelType w:val="hybridMultilevel"/>
    <w:tmpl w:val="F3C4622A"/>
    <w:lvl w:ilvl="0" w:tplc="539855C0">
      <w:start w:val="8"/>
      <w:numFmt w:val="upperRoman"/>
      <w:lvlText w:val="%1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32F03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0C3A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CE48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9C4EC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1CCB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B26A7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049EE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4C15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5DB1F02"/>
    <w:multiLevelType w:val="hybridMultilevel"/>
    <w:tmpl w:val="A50AE936"/>
    <w:lvl w:ilvl="0" w:tplc="6CC6576A">
      <w:start w:val="1"/>
      <w:numFmt w:val="upperRoman"/>
      <w:lvlText w:val="%1.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7013BA">
      <w:start w:val="1"/>
      <w:numFmt w:val="lowerLetter"/>
      <w:lvlText w:val="%2"/>
      <w:lvlJc w:val="left"/>
      <w:pPr>
        <w:ind w:left="1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C7F32">
      <w:start w:val="1"/>
      <w:numFmt w:val="lowerRoman"/>
      <w:lvlText w:val="%3"/>
      <w:lvlJc w:val="left"/>
      <w:pPr>
        <w:ind w:left="1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66F7A">
      <w:start w:val="1"/>
      <w:numFmt w:val="decimal"/>
      <w:lvlText w:val="%4"/>
      <w:lvlJc w:val="left"/>
      <w:pPr>
        <w:ind w:left="2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C7C02">
      <w:start w:val="1"/>
      <w:numFmt w:val="lowerLetter"/>
      <w:lvlText w:val="%5"/>
      <w:lvlJc w:val="left"/>
      <w:pPr>
        <w:ind w:left="3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245DAE">
      <w:start w:val="1"/>
      <w:numFmt w:val="lowerRoman"/>
      <w:lvlText w:val="%6"/>
      <w:lvlJc w:val="left"/>
      <w:pPr>
        <w:ind w:left="4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444C32">
      <w:start w:val="1"/>
      <w:numFmt w:val="decimal"/>
      <w:lvlText w:val="%7"/>
      <w:lvlJc w:val="left"/>
      <w:pPr>
        <w:ind w:left="4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24EDEE">
      <w:start w:val="1"/>
      <w:numFmt w:val="lowerLetter"/>
      <w:lvlText w:val="%8"/>
      <w:lvlJc w:val="left"/>
      <w:pPr>
        <w:ind w:left="5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0C52E">
      <w:start w:val="1"/>
      <w:numFmt w:val="lowerRoman"/>
      <w:lvlText w:val="%9"/>
      <w:lvlJc w:val="left"/>
      <w:pPr>
        <w:ind w:left="6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6CD6D84"/>
    <w:multiLevelType w:val="hybridMultilevel"/>
    <w:tmpl w:val="7F0C6FB0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A921812"/>
    <w:multiLevelType w:val="hybridMultilevel"/>
    <w:tmpl w:val="47AACFAA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C7C02A4"/>
    <w:multiLevelType w:val="hybridMultilevel"/>
    <w:tmpl w:val="F528A1C2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F6769D9"/>
    <w:multiLevelType w:val="hybridMultilevel"/>
    <w:tmpl w:val="2236C3C4"/>
    <w:lvl w:ilvl="0" w:tplc="C27EFD3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E52342"/>
    <w:multiLevelType w:val="hybridMultilevel"/>
    <w:tmpl w:val="09208AD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4ED5363"/>
    <w:multiLevelType w:val="hybridMultilevel"/>
    <w:tmpl w:val="6B0AECA6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5403DD7"/>
    <w:multiLevelType w:val="hybridMultilevel"/>
    <w:tmpl w:val="DF8EFDAE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98B00BF"/>
    <w:multiLevelType w:val="hybridMultilevel"/>
    <w:tmpl w:val="7EA27362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A4E2BE8"/>
    <w:multiLevelType w:val="hybridMultilevel"/>
    <w:tmpl w:val="3CFAC2EC"/>
    <w:lvl w:ilvl="0" w:tplc="685616FE">
      <w:start w:val="3"/>
      <w:numFmt w:val="upperRoman"/>
      <w:lvlText w:val="%1."/>
      <w:lvlJc w:val="left"/>
      <w:pPr>
        <w:ind w:left="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CAC42">
      <w:start w:val="1"/>
      <w:numFmt w:val="lowerLetter"/>
      <w:lvlText w:val="%2"/>
      <w:lvlJc w:val="left"/>
      <w:pPr>
        <w:ind w:left="1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CA9C58">
      <w:start w:val="1"/>
      <w:numFmt w:val="lowerRoman"/>
      <w:lvlText w:val="%3"/>
      <w:lvlJc w:val="left"/>
      <w:pPr>
        <w:ind w:left="1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BC4E0E">
      <w:start w:val="1"/>
      <w:numFmt w:val="decimal"/>
      <w:lvlText w:val="%4"/>
      <w:lvlJc w:val="left"/>
      <w:pPr>
        <w:ind w:left="2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68102">
      <w:start w:val="1"/>
      <w:numFmt w:val="lowerLetter"/>
      <w:lvlText w:val="%5"/>
      <w:lvlJc w:val="left"/>
      <w:pPr>
        <w:ind w:left="3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064F6">
      <w:start w:val="1"/>
      <w:numFmt w:val="lowerRoman"/>
      <w:lvlText w:val="%6"/>
      <w:lvlJc w:val="left"/>
      <w:pPr>
        <w:ind w:left="4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BE4">
      <w:start w:val="1"/>
      <w:numFmt w:val="decimal"/>
      <w:lvlText w:val="%7"/>
      <w:lvlJc w:val="left"/>
      <w:pPr>
        <w:ind w:left="48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3AC1CC">
      <w:start w:val="1"/>
      <w:numFmt w:val="lowerLetter"/>
      <w:lvlText w:val="%8"/>
      <w:lvlJc w:val="left"/>
      <w:pPr>
        <w:ind w:left="5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65560">
      <w:start w:val="1"/>
      <w:numFmt w:val="lowerRoman"/>
      <w:lvlText w:val="%9"/>
      <w:lvlJc w:val="left"/>
      <w:pPr>
        <w:ind w:left="6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BC44B51"/>
    <w:multiLevelType w:val="hybridMultilevel"/>
    <w:tmpl w:val="632E748E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021277D"/>
    <w:multiLevelType w:val="hybridMultilevel"/>
    <w:tmpl w:val="505C6DDC"/>
    <w:lvl w:ilvl="0" w:tplc="046859DA">
      <w:start w:val="1"/>
      <w:numFmt w:val="upperRoman"/>
      <w:lvlText w:val="%1."/>
      <w:lvlJc w:val="left"/>
      <w:pPr>
        <w:ind w:left="1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A84042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B6BB38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6A78E0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EAA4E2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CB4C6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72356E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A87D9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10A052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E23FED"/>
    <w:multiLevelType w:val="hybridMultilevel"/>
    <w:tmpl w:val="62A86460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9E956A7"/>
    <w:multiLevelType w:val="hybridMultilevel"/>
    <w:tmpl w:val="18B2E9E2"/>
    <w:lvl w:ilvl="0" w:tplc="46185C92">
      <w:start w:val="1"/>
      <w:numFmt w:val="upperRoman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4823AA">
      <w:start w:val="1"/>
      <w:numFmt w:val="lowerLetter"/>
      <w:lvlText w:val="%2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27838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E7ECE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688A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44F0D0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DA8C94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4C05D4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700B38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C0130E6"/>
    <w:multiLevelType w:val="hybridMultilevel"/>
    <w:tmpl w:val="E2A43800"/>
    <w:lvl w:ilvl="0" w:tplc="F96AE912">
      <w:start w:val="1"/>
      <w:numFmt w:val="upperRoman"/>
      <w:lvlText w:val="%1."/>
      <w:lvlJc w:val="left"/>
      <w:pPr>
        <w:ind w:left="117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1" w:hanging="360"/>
      </w:pPr>
    </w:lvl>
    <w:lvl w:ilvl="2" w:tplc="080A001B" w:tentative="1">
      <w:start w:val="1"/>
      <w:numFmt w:val="lowerRoman"/>
      <w:lvlText w:val="%3."/>
      <w:lvlJc w:val="right"/>
      <w:pPr>
        <w:ind w:left="2251" w:hanging="180"/>
      </w:pPr>
    </w:lvl>
    <w:lvl w:ilvl="3" w:tplc="080A000F" w:tentative="1">
      <w:start w:val="1"/>
      <w:numFmt w:val="decimal"/>
      <w:lvlText w:val="%4."/>
      <w:lvlJc w:val="left"/>
      <w:pPr>
        <w:ind w:left="2971" w:hanging="360"/>
      </w:pPr>
    </w:lvl>
    <w:lvl w:ilvl="4" w:tplc="080A0019" w:tentative="1">
      <w:start w:val="1"/>
      <w:numFmt w:val="lowerLetter"/>
      <w:lvlText w:val="%5."/>
      <w:lvlJc w:val="left"/>
      <w:pPr>
        <w:ind w:left="3691" w:hanging="360"/>
      </w:pPr>
    </w:lvl>
    <w:lvl w:ilvl="5" w:tplc="080A001B" w:tentative="1">
      <w:start w:val="1"/>
      <w:numFmt w:val="lowerRoman"/>
      <w:lvlText w:val="%6."/>
      <w:lvlJc w:val="right"/>
      <w:pPr>
        <w:ind w:left="4411" w:hanging="180"/>
      </w:pPr>
    </w:lvl>
    <w:lvl w:ilvl="6" w:tplc="080A000F" w:tentative="1">
      <w:start w:val="1"/>
      <w:numFmt w:val="decimal"/>
      <w:lvlText w:val="%7."/>
      <w:lvlJc w:val="left"/>
      <w:pPr>
        <w:ind w:left="5131" w:hanging="360"/>
      </w:pPr>
    </w:lvl>
    <w:lvl w:ilvl="7" w:tplc="080A0019" w:tentative="1">
      <w:start w:val="1"/>
      <w:numFmt w:val="lowerLetter"/>
      <w:lvlText w:val="%8."/>
      <w:lvlJc w:val="left"/>
      <w:pPr>
        <w:ind w:left="5851" w:hanging="360"/>
      </w:pPr>
    </w:lvl>
    <w:lvl w:ilvl="8" w:tplc="08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2">
    <w:nsid w:val="43FE310C"/>
    <w:multiLevelType w:val="hybridMultilevel"/>
    <w:tmpl w:val="8AEC0982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5365945"/>
    <w:multiLevelType w:val="hybridMultilevel"/>
    <w:tmpl w:val="D6FAE574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55A5D03"/>
    <w:multiLevelType w:val="hybridMultilevel"/>
    <w:tmpl w:val="07F24A52"/>
    <w:lvl w:ilvl="0" w:tplc="B2DC4080">
      <w:start w:val="1"/>
      <w:numFmt w:val="upperRoman"/>
      <w:lvlText w:val="%1.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ECB9E8">
      <w:start w:val="1"/>
      <w:numFmt w:val="lowerLetter"/>
      <w:lvlText w:val="%2"/>
      <w:lvlJc w:val="left"/>
      <w:pPr>
        <w:ind w:left="1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6CE9C">
      <w:start w:val="1"/>
      <w:numFmt w:val="lowerRoman"/>
      <w:lvlText w:val="%3"/>
      <w:lvlJc w:val="left"/>
      <w:pPr>
        <w:ind w:left="1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66CA2">
      <w:start w:val="1"/>
      <w:numFmt w:val="decimal"/>
      <w:lvlText w:val="%4"/>
      <w:lvlJc w:val="left"/>
      <w:pPr>
        <w:ind w:left="2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EEEE0">
      <w:start w:val="1"/>
      <w:numFmt w:val="lowerLetter"/>
      <w:lvlText w:val="%5"/>
      <w:lvlJc w:val="left"/>
      <w:pPr>
        <w:ind w:left="3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2E994">
      <w:start w:val="1"/>
      <w:numFmt w:val="lowerRoman"/>
      <w:lvlText w:val="%6"/>
      <w:lvlJc w:val="left"/>
      <w:pPr>
        <w:ind w:left="4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68630">
      <w:start w:val="1"/>
      <w:numFmt w:val="decimal"/>
      <w:lvlText w:val="%7"/>
      <w:lvlJc w:val="left"/>
      <w:pPr>
        <w:ind w:left="4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8B18E">
      <w:start w:val="1"/>
      <w:numFmt w:val="lowerLetter"/>
      <w:lvlText w:val="%8"/>
      <w:lvlJc w:val="left"/>
      <w:pPr>
        <w:ind w:left="5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C1D2C">
      <w:start w:val="1"/>
      <w:numFmt w:val="lowerRoman"/>
      <w:lvlText w:val="%9"/>
      <w:lvlJc w:val="left"/>
      <w:pPr>
        <w:ind w:left="6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5663032"/>
    <w:multiLevelType w:val="hybridMultilevel"/>
    <w:tmpl w:val="6E182824"/>
    <w:lvl w:ilvl="0" w:tplc="3850E5FC">
      <w:start w:val="1"/>
      <w:numFmt w:val="upperRoman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E8390C">
      <w:start w:val="1"/>
      <w:numFmt w:val="lowerLetter"/>
      <w:lvlText w:val="%2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3EB5A2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43BFA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4E9DE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529A92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C0BEBE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83350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582724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9F20685"/>
    <w:multiLevelType w:val="hybridMultilevel"/>
    <w:tmpl w:val="7EEC84B6"/>
    <w:lvl w:ilvl="0" w:tplc="E4226EA0">
      <w:start w:val="1"/>
      <w:numFmt w:val="upperRoman"/>
      <w:lvlText w:val="%1.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2EA12">
      <w:start w:val="1"/>
      <w:numFmt w:val="lowerLetter"/>
      <w:lvlText w:val="%2"/>
      <w:lvlJc w:val="left"/>
      <w:pPr>
        <w:ind w:left="1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78EB20">
      <w:start w:val="1"/>
      <w:numFmt w:val="lowerRoman"/>
      <w:lvlText w:val="%3"/>
      <w:lvlJc w:val="left"/>
      <w:pPr>
        <w:ind w:left="1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C02780">
      <w:start w:val="1"/>
      <w:numFmt w:val="decimal"/>
      <w:lvlText w:val="%4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EB182">
      <w:start w:val="1"/>
      <w:numFmt w:val="lowerLetter"/>
      <w:lvlText w:val="%5"/>
      <w:lvlJc w:val="left"/>
      <w:pPr>
        <w:ind w:left="3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4A45A">
      <w:start w:val="1"/>
      <w:numFmt w:val="lowerRoman"/>
      <w:lvlText w:val="%6"/>
      <w:lvlJc w:val="left"/>
      <w:pPr>
        <w:ind w:left="4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C1534">
      <w:start w:val="1"/>
      <w:numFmt w:val="decimal"/>
      <w:lvlText w:val="%7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70ED74">
      <w:start w:val="1"/>
      <w:numFmt w:val="lowerLetter"/>
      <w:lvlText w:val="%8"/>
      <w:lvlJc w:val="left"/>
      <w:pPr>
        <w:ind w:left="5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25420">
      <w:start w:val="1"/>
      <w:numFmt w:val="lowerRoman"/>
      <w:lvlText w:val="%9"/>
      <w:lvlJc w:val="left"/>
      <w:pPr>
        <w:ind w:left="6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BBF1C3A"/>
    <w:multiLevelType w:val="hybridMultilevel"/>
    <w:tmpl w:val="25208C56"/>
    <w:lvl w:ilvl="0" w:tplc="6A4AF8BE">
      <w:start w:val="1"/>
      <w:numFmt w:val="upperRoman"/>
      <w:lvlText w:val="%1.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6740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E8D81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477E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2C88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9613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DEC5C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898F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A60A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DE45A0A"/>
    <w:multiLevelType w:val="hybridMultilevel"/>
    <w:tmpl w:val="1AC65C30"/>
    <w:lvl w:ilvl="0" w:tplc="19F42F56">
      <w:start w:val="1"/>
      <w:numFmt w:val="upperRoman"/>
      <w:lvlText w:val="%1."/>
      <w:lvlJc w:val="left"/>
      <w:pPr>
        <w:ind w:left="1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C70BC">
      <w:start w:val="1"/>
      <w:numFmt w:val="lowerLetter"/>
      <w:lvlText w:val="%2"/>
      <w:lvlJc w:val="left"/>
      <w:pPr>
        <w:ind w:left="1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A4876">
      <w:start w:val="1"/>
      <w:numFmt w:val="lowerRoman"/>
      <w:lvlText w:val="%3"/>
      <w:lvlJc w:val="left"/>
      <w:pPr>
        <w:ind w:left="1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745D84">
      <w:start w:val="1"/>
      <w:numFmt w:val="decimal"/>
      <w:lvlText w:val="%4"/>
      <w:lvlJc w:val="left"/>
      <w:pPr>
        <w:ind w:left="2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C28F40">
      <w:start w:val="1"/>
      <w:numFmt w:val="lowerLetter"/>
      <w:lvlText w:val="%5"/>
      <w:lvlJc w:val="left"/>
      <w:pPr>
        <w:ind w:left="3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5406F4">
      <w:start w:val="1"/>
      <w:numFmt w:val="lowerRoman"/>
      <w:lvlText w:val="%6"/>
      <w:lvlJc w:val="left"/>
      <w:pPr>
        <w:ind w:left="4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805E2">
      <w:start w:val="1"/>
      <w:numFmt w:val="decimal"/>
      <w:lvlText w:val="%7"/>
      <w:lvlJc w:val="left"/>
      <w:pPr>
        <w:ind w:left="4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58F856">
      <w:start w:val="1"/>
      <w:numFmt w:val="lowerLetter"/>
      <w:lvlText w:val="%8"/>
      <w:lvlJc w:val="left"/>
      <w:pPr>
        <w:ind w:left="5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A89B14">
      <w:start w:val="1"/>
      <w:numFmt w:val="lowerRoman"/>
      <w:lvlText w:val="%9"/>
      <w:lvlJc w:val="left"/>
      <w:pPr>
        <w:ind w:left="6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E4040F3"/>
    <w:multiLevelType w:val="hybridMultilevel"/>
    <w:tmpl w:val="DBA28B14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51E75436"/>
    <w:multiLevelType w:val="hybridMultilevel"/>
    <w:tmpl w:val="A0CA17FA"/>
    <w:lvl w:ilvl="0" w:tplc="080A0013">
      <w:start w:val="1"/>
      <w:numFmt w:val="upperRoman"/>
      <w:lvlText w:val="%1."/>
      <w:lvlJc w:val="right"/>
      <w:pPr>
        <w:ind w:left="1485" w:hanging="360"/>
      </w:pPr>
    </w:lvl>
    <w:lvl w:ilvl="1" w:tplc="080A0019" w:tentative="1">
      <w:start w:val="1"/>
      <w:numFmt w:val="lowerLetter"/>
      <w:lvlText w:val="%2."/>
      <w:lvlJc w:val="left"/>
      <w:pPr>
        <w:ind w:left="2205" w:hanging="360"/>
      </w:pPr>
    </w:lvl>
    <w:lvl w:ilvl="2" w:tplc="080A001B" w:tentative="1">
      <w:start w:val="1"/>
      <w:numFmt w:val="lowerRoman"/>
      <w:lvlText w:val="%3."/>
      <w:lvlJc w:val="right"/>
      <w:pPr>
        <w:ind w:left="2925" w:hanging="180"/>
      </w:pPr>
    </w:lvl>
    <w:lvl w:ilvl="3" w:tplc="080A000F" w:tentative="1">
      <w:start w:val="1"/>
      <w:numFmt w:val="decimal"/>
      <w:lvlText w:val="%4."/>
      <w:lvlJc w:val="left"/>
      <w:pPr>
        <w:ind w:left="3645" w:hanging="360"/>
      </w:pPr>
    </w:lvl>
    <w:lvl w:ilvl="4" w:tplc="080A0019" w:tentative="1">
      <w:start w:val="1"/>
      <w:numFmt w:val="lowerLetter"/>
      <w:lvlText w:val="%5."/>
      <w:lvlJc w:val="left"/>
      <w:pPr>
        <w:ind w:left="4365" w:hanging="360"/>
      </w:pPr>
    </w:lvl>
    <w:lvl w:ilvl="5" w:tplc="080A001B" w:tentative="1">
      <w:start w:val="1"/>
      <w:numFmt w:val="lowerRoman"/>
      <w:lvlText w:val="%6."/>
      <w:lvlJc w:val="right"/>
      <w:pPr>
        <w:ind w:left="5085" w:hanging="180"/>
      </w:pPr>
    </w:lvl>
    <w:lvl w:ilvl="6" w:tplc="080A000F" w:tentative="1">
      <w:start w:val="1"/>
      <w:numFmt w:val="decimal"/>
      <w:lvlText w:val="%7."/>
      <w:lvlJc w:val="left"/>
      <w:pPr>
        <w:ind w:left="5805" w:hanging="360"/>
      </w:pPr>
    </w:lvl>
    <w:lvl w:ilvl="7" w:tplc="080A0019" w:tentative="1">
      <w:start w:val="1"/>
      <w:numFmt w:val="lowerLetter"/>
      <w:lvlText w:val="%8."/>
      <w:lvlJc w:val="left"/>
      <w:pPr>
        <w:ind w:left="6525" w:hanging="360"/>
      </w:pPr>
    </w:lvl>
    <w:lvl w:ilvl="8" w:tplc="08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5303736E"/>
    <w:multiLevelType w:val="hybridMultilevel"/>
    <w:tmpl w:val="274E5C7A"/>
    <w:lvl w:ilvl="0" w:tplc="1ECCC15A">
      <w:start w:val="1"/>
      <w:numFmt w:val="upperRoman"/>
      <w:lvlText w:val="%1.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DE32FA">
      <w:start w:val="1"/>
      <w:numFmt w:val="upperRoman"/>
      <w:lvlText w:val="%2.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273E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C292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74D57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4B64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A89E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0401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EE7C2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6AF4D84"/>
    <w:multiLevelType w:val="hybridMultilevel"/>
    <w:tmpl w:val="4BCA1B8A"/>
    <w:lvl w:ilvl="0" w:tplc="58AC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F501B"/>
    <w:multiLevelType w:val="hybridMultilevel"/>
    <w:tmpl w:val="C80AB932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8686485"/>
    <w:multiLevelType w:val="hybridMultilevel"/>
    <w:tmpl w:val="364C5E0E"/>
    <w:lvl w:ilvl="0" w:tplc="9482DCC0">
      <w:start w:val="1"/>
      <w:numFmt w:val="upperRoman"/>
      <w:lvlText w:val="%1.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A8118">
      <w:start w:val="1"/>
      <w:numFmt w:val="lowerLetter"/>
      <w:lvlText w:val="%2."/>
      <w:lvlJc w:val="left"/>
      <w:pPr>
        <w:ind w:left="1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DAA5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A623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7681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7EEA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684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0C72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9247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91C3F89"/>
    <w:multiLevelType w:val="hybridMultilevel"/>
    <w:tmpl w:val="44FCD078"/>
    <w:lvl w:ilvl="0" w:tplc="4030E18C">
      <w:start w:val="3"/>
      <w:numFmt w:val="upperRoman"/>
      <w:lvlText w:val="%1."/>
      <w:lvlJc w:val="left"/>
      <w:pPr>
        <w:ind w:left="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CA4F18">
      <w:start w:val="1"/>
      <w:numFmt w:val="lowerLetter"/>
      <w:lvlText w:val="%2"/>
      <w:lvlJc w:val="left"/>
      <w:pPr>
        <w:ind w:left="1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5447FE">
      <w:start w:val="1"/>
      <w:numFmt w:val="lowerRoman"/>
      <w:lvlText w:val="%3"/>
      <w:lvlJc w:val="left"/>
      <w:pPr>
        <w:ind w:left="2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B0C1B4">
      <w:start w:val="1"/>
      <w:numFmt w:val="decimal"/>
      <w:lvlText w:val="%4"/>
      <w:lvlJc w:val="left"/>
      <w:pPr>
        <w:ind w:left="2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AAF198">
      <w:start w:val="1"/>
      <w:numFmt w:val="lowerLetter"/>
      <w:lvlText w:val="%5"/>
      <w:lvlJc w:val="left"/>
      <w:pPr>
        <w:ind w:left="3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E412A4">
      <w:start w:val="1"/>
      <w:numFmt w:val="lowerRoman"/>
      <w:lvlText w:val="%6"/>
      <w:lvlJc w:val="left"/>
      <w:pPr>
        <w:ind w:left="4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A098E4">
      <w:start w:val="1"/>
      <w:numFmt w:val="decimal"/>
      <w:lvlText w:val="%7"/>
      <w:lvlJc w:val="left"/>
      <w:pPr>
        <w:ind w:left="5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05E40">
      <w:start w:val="1"/>
      <w:numFmt w:val="lowerLetter"/>
      <w:lvlText w:val="%8"/>
      <w:lvlJc w:val="left"/>
      <w:pPr>
        <w:ind w:left="5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92CF7C">
      <w:start w:val="1"/>
      <w:numFmt w:val="lowerRoman"/>
      <w:lvlText w:val="%9"/>
      <w:lvlJc w:val="left"/>
      <w:pPr>
        <w:ind w:left="6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BBE453C"/>
    <w:multiLevelType w:val="hybridMultilevel"/>
    <w:tmpl w:val="B7D03EFA"/>
    <w:lvl w:ilvl="0" w:tplc="8ADA601A">
      <w:start w:val="1"/>
      <w:numFmt w:val="upperRoman"/>
      <w:lvlText w:val="%1."/>
      <w:lvlJc w:val="left"/>
      <w:pPr>
        <w:ind w:left="1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7E7E64">
      <w:start w:val="1"/>
      <w:numFmt w:val="lowerLetter"/>
      <w:lvlText w:val="%2"/>
      <w:lvlJc w:val="left"/>
      <w:pPr>
        <w:ind w:left="12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6BAFA">
      <w:start w:val="1"/>
      <w:numFmt w:val="lowerRoman"/>
      <w:lvlText w:val="%3"/>
      <w:lvlJc w:val="left"/>
      <w:pPr>
        <w:ind w:left="19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520A88">
      <w:start w:val="1"/>
      <w:numFmt w:val="decimal"/>
      <w:lvlText w:val="%4"/>
      <w:lvlJc w:val="left"/>
      <w:pPr>
        <w:ind w:left="2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0A56E">
      <w:start w:val="1"/>
      <w:numFmt w:val="lowerLetter"/>
      <w:lvlText w:val="%5"/>
      <w:lvlJc w:val="left"/>
      <w:pPr>
        <w:ind w:left="3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F429C6">
      <w:start w:val="1"/>
      <w:numFmt w:val="lowerRoman"/>
      <w:lvlText w:val="%6"/>
      <w:lvlJc w:val="left"/>
      <w:pPr>
        <w:ind w:left="4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1E6394">
      <w:start w:val="1"/>
      <w:numFmt w:val="decimal"/>
      <w:lvlText w:val="%7"/>
      <w:lvlJc w:val="left"/>
      <w:pPr>
        <w:ind w:left="4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1472DE">
      <w:start w:val="1"/>
      <w:numFmt w:val="lowerLetter"/>
      <w:lvlText w:val="%8"/>
      <w:lvlJc w:val="left"/>
      <w:pPr>
        <w:ind w:left="5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88F1EC">
      <w:start w:val="1"/>
      <w:numFmt w:val="lowerRoman"/>
      <w:lvlText w:val="%9"/>
      <w:lvlJc w:val="left"/>
      <w:pPr>
        <w:ind w:left="6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5BEE78E1"/>
    <w:multiLevelType w:val="hybridMultilevel"/>
    <w:tmpl w:val="3E802CAA"/>
    <w:lvl w:ilvl="0" w:tplc="E626EBAC">
      <w:start w:val="3"/>
      <w:numFmt w:val="upperRoman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B0F9DE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0033E4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C28EE8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2EB90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10A324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6423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6EC160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0805CA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C991B77"/>
    <w:multiLevelType w:val="hybridMultilevel"/>
    <w:tmpl w:val="88C207A6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5DAB40A4"/>
    <w:multiLevelType w:val="hybridMultilevel"/>
    <w:tmpl w:val="4A4A558A"/>
    <w:lvl w:ilvl="0" w:tplc="1BEA32F4">
      <w:start w:val="1"/>
      <w:numFmt w:val="upperRoman"/>
      <w:lvlText w:val="%1.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21D00">
      <w:start w:val="1"/>
      <w:numFmt w:val="lowerLetter"/>
      <w:lvlText w:val="%2"/>
      <w:lvlJc w:val="left"/>
      <w:pPr>
        <w:ind w:left="1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720F0E">
      <w:start w:val="1"/>
      <w:numFmt w:val="lowerRoman"/>
      <w:lvlText w:val="%3"/>
      <w:lvlJc w:val="left"/>
      <w:pPr>
        <w:ind w:left="1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CADC40">
      <w:start w:val="1"/>
      <w:numFmt w:val="decimal"/>
      <w:lvlText w:val="%4"/>
      <w:lvlJc w:val="left"/>
      <w:pPr>
        <w:ind w:left="2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54AA8E">
      <w:start w:val="1"/>
      <w:numFmt w:val="lowerLetter"/>
      <w:lvlText w:val="%5"/>
      <w:lvlJc w:val="left"/>
      <w:pPr>
        <w:ind w:left="3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BE8C98">
      <w:start w:val="1"/>
      <w:numFmt w:val="lowerRoman"/>
      <w:lvlText w:val="%6"/>
      <w:lvlJc w:val="left"/>
      <w:pPr>
        <w:ind w:left="4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A64AB8">
      <w:start w:val="1"/>
      <w:numFmt w:val="decimal"/>
      <w:lvlText w:val="%7"/>
      <w:lvlJc w:val="left"/>
      <w:pPr>
        <w:ind w:left="4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4B546">
      <w:start w:val="1"/>
      <w:numFmt w:val="lowerLetter"/>
      <w:lvlText w:val="%8"/>
      <w:lvlJc w:val="left"/>
      <w:pPr>
        <w:ind w:left="5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9E1D86">
      <w:start w:val="1"/>
      <w:numFmt w:val="lowerRoman"/>
      <w:lvlText w:val="%9"/>
      <w:lvlJc w:val="left"/>
      <w:pPr>
        <w:ind w:left="6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5E1464A6"/>
    <w:multiLevelType w:val="hybridMultilevel"/>
    <w:tmpl w:val="6D2C9B6C"/>
    <w:lvl w:ilvl="0" w:tplc="6AA6CBE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752AC8"/>
    <w:multiLevelType w:val="hybridMultilevel"/>
    <w:tmpl w:val="15C80964"/>
    <w:lvl w:ilvl="0" w:tplc="C0E484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744714E"/>
    <w:multiLevelType w:val="hybridMultilevel"/>
    <w:tmpl w:val="27EE1DDE"/>
    <w:lvl w:ilvl="0" w:tplc="12C09A70">
      <w:start w:val="17"/>
      <w:numFmt w:val="upperRoman"/>
      <w:lvlText w:val="%1."/>
      <w:lvlJc w:val="left"/>
      <w:pPr>
        <w:ind w:left="1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CCC8E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5A458E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2C98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80D8B8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ADAF2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CA15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0691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3C87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6AC30FA1"/>
    <w:multiLevelType w:val="hybridMultilevel"/>
    <w:tmpl w:val="2FF64D1C"/>
    <w:lvl w:ilvl="0" w:tplc="7A7A3A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EAF1135"/>
    <w:multiLevelType w:val="hybridMultilevel"/>
    <w:tmpl w:val="83969F24"/>
    <w:lvl w:ilvl="0" w:tplc="1BC4AF1E">
      <w:start w:val="1"/>
      <w:numFmt w:val="upperRoman"/>
      <w:lvlText w:val="%1."/>
      <w:lvlJc w:val="left"/>
      <w:pPr>
        <w:ind w:left="117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1" w:hanging="360"/>
      </w:pPr>
    </w:lvl>
    <w:lvl w:ilvl="2" w:tplc="080A001B" w:tentative="1">
      <w:start w:val="1"/>
      <w:numFmt w:val="lowerRoman"/>
      <w:lvlText w:val="%3."/>
      <w:lvlJc w:val="right"/>
      <w:pPr>
        <w:ind w:left="2251" w:hanging="180"/>
      </w:pPr>
    </w:lvl>
    <w:lvl w:ilvl="3" w:tplc="080A000F" w:tentative="1">
      <w:start w:val="1"/>
      <w:numFmt w:val="decimal"/>
      <w:lvlText w:val="%4."/>
      <w:lvlJc w:val="left"/>
      <w:pPr>
        <w:ind w:left="2971" w:hanging="360"/>
      </w:pPr>
    </w:lvl>
    <w:lvl w:ilvl="4" w:tplc="080A0019" w:tentative="1">
      <w:start w:val="1"/>
      <w:numFmt w:val="lowerLetter"/>
      <w:lvlText w:val="%5."/>
      <w:lvlJc w:val="left"/>
      <w:pPr>
        <w:ind w:left="3691" w:hanging="360"/>
      </w:pPr>
    </w:lvl>
    <w:lvl w:ilvl="5" w:tplc="080A001B" w:tentative="1">
      <w:start w:val="1"/>
      <w:numFmt w:val="lowerRoman"/>
      <w:lvlText w:val="%6."/>
      <w:lvlJc w:val="right"/>
      <w:pPr>
        <w:ind w:left="4411" w:hanging="180"/>
      </w:pPr>
    </w:lvl>
    <w:lvl w:ilvl="6" w:tplc="080A000F" w:tentative="1">
      <w:start w:val="1"/>
      <w:numFmt w:val="decimal"/>
      <w:lvlText w:val="%7."/>
      <w:lvlJc w:val="left"/>
      <w:pPr>
        <w:ind w:left="5131" w:hanging="360"/>
      </w:pPr>
    </w:lvl>
    <w:lvl w:ilvl="7" w:tplc="080A0019" w:tentative="1">
      <w:start w:val="1"/>
      <w:numFmt w:val="lowerLetter"/>
      <w:lvlText w:val="%8."/>
      <w:lvlJc w:val="left"/>
      <w:pPr>
        <w:ind w:left="5851" w:hanging="360"/>
      </w:pPr>
    </w:lvl>
    <w:lvl w:ilvl="8" w:tplc="08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45">
    <w:nsid w:val="709541C0"/>
    <w:multiLevelType w:val="hybridMultilevel"/>
    <w:tmpl w:val="6ECC0650"/>
    <w:lvl w:ilvl="0" w:tplc="B5D2E96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8963AE"/>
    <w:multiLevelType w:val="hybridMultilevel"/>
    <w:tmpl w:val="AA6468D6"/>
    <w:lvl w:ilvl="0" w:tplc="4DA65D72">
      <w:start w:val="4"/>
      <w:numFmt w:val="upperRoman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B04904">
      <w:start w:val="1"/>
      <w:numFmt w:val="lowerLetter"/>
      <w:lvlText w:val="%2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E5266">
      <w:start w:val="1"/>
      <w:numFmt w:val="lowerRoman"/>
      <w:lvlText w:val="%3"/>
      <w:lvlJc w:val="left"/>
      <w:pPr>
        <w:ind w:left="1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EA294">
      <w:start w:val="1"/>
      <w:numFmt w:val="decimal"/>
      <w:lvlText w:val="%4"/>
      <w:lvlJc w:val="left"/>
      <w:pPr>
        <w:ind w:left="2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C0424">
      <w:start w:val="1"/>
      <w:numFmt w:val="lowerLetter"/>
      <w:lvlText w:val="%5"/>
      <w:lvlJc w:val="left"/>
      <w:pPr>
        <w:ind w:left="3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A6AD60">
      <w:start w:val="1"/>
      <w:numFmt w:val="lowerRoman"/>
      <w:lvlText w:val="%6"/>
      <w:lvlJc w:val="left"/>
      <w:pPr>
        <w:ind w:left="4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60A00E">
      <w:start w:val="1"/>
      <w:numFmt w:val="decimal"/>
      <w:lvlText w:val="%7"/>
      <w:lvlJc w:val="left"/>
      <w:pPr>
        <w:ind w:left="4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B62D9E">
      <w:start w:val="1"/>
      <w:numFmt w:val="lowerLetter"/>
      <w:lvlText w:val="%8"/>
      <w:lvlJc w:val="left"/>
      <w:pPr>
        <w:ind w:left="5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506A98">
      <w:start w:val="1"/>
      <w:numFmt w:val="lowerRoman"/>
      <w:lvlText w:val="%9"/>
      <w:lvlJc w:val="left"/>
      <w:pPr>
        <w:ind w:left="6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64751FE"/>
    <w:multiLevelType w:val="hybridMultilevel"/>
    <w:tmpl w:val="58F4DC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C77A0E"/>
    <w:multiLevelType w:val="hybridMultilevel"/>
    <w:tmpl w:val="85E2D28C"/>
    <w:lvl w:ilvl="0" w:tplc="05D63C00">
      <w:start w:val="1"/>
      <w:numFmt w:val="upperRoman"/>
      <w:lvlText w:val="%1."/>
      <w:lvlJc w:val="left"/>
      <w:pPr>
        <w:ind w:left="1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6E67A">
      <w:start w:val="1"/>
      <w:numFmt w:val="lowerLetter"/>
      <w:lvlText w:val="%2"/>
      <w:lvlJc w:val="left"/>
      <w:pPr>
        <w:ind w:left="1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DCA248">
      <w:start w:val="1"/>
      <w:numFmt w:val="lowerRoman"/>
      <w:lvlText w:val="%3"/>
      <w:lvlJc w:val="left"/>
      <w:pPr>
        <w:ind w:left="1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68FF2">
      <w:start w:val="1"/>
      <w:numFmt w:val="decimal"/>
      <w:lvlText w:val="%4"/>
      <w:lvlJc w:val="left"/>
      <w:pPr>
        <w:ind w:left="26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4B8D8">
      <w:start w:val="1"/>
      <w:numFmt w:val="lowerLetter"/>
      <w:lvlText w:val="%5"/>
      <w:lvlJc w:val="left"/>
      <w:pPr>
        <w:ind w:left="3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4658E8">
      <w:start w:val="1"/>
      <w:numFmt w:val="lowerRoman"/>
      <w:lvlText w:val="%6"/>
      <w:lvlJc w:val="left"/>
      <w:pPr>
        <w:ind w:left="4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217D8">
      <w:start w:val="1"/>
      <w:numFmt w:val="decimal"/>
      <w:lvlText w:val="%7"/>
      <w:lvlJc w:val="left"/>
      <w:pPr>
        <w:ind w:left="4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121C60">
      <w:start w:val="1"/>
      <w:numFmt w:val="lowerLetter"/>
      <w:lvlText w:val="%8"/>
      <w:lvlJc w:val="left"/>
      <w:pPr>
        <w:ind w:left="5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49186">
      <w:start w:val="1"/>
      <w:numFmt w:val="lowerRoman"/>
      <w:lvlText w:val="%9"/>
      <w:lvlJc w:val="left"/>
      <w:pPr>
        <w:ind w:left="6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34"/>
  </w:num>
  <w:num w:numId="3">
    <w:abstractNumId w:val="27"/>
  </w:num>
  <w:num w:numId="4">
    <w:abstractNumId w:val="7"/>
  </w:num>
  <w:num w:numId="5">
    <w:abstractNumId w:val="6"/>
  </w:num>
  <w:num w:numId="6">
    <w:abstractNumId w:val="25"/>
  </w:num>
  <w:num w:numId="7">
    <w:abstractNumId w:val="0"/>
  </w:num>
  <w:num w:numId="8">
    <w:abstractNumId w:val="2"/>
  </w:num>
  <w:num w:numId="9">
    <w:abstractNumId w:val="24"/>
  </w:num>
  <w:num w:numId="10">
    <w:abstractNumId w:val="18"/>
  </w:num>
  <w:num w:numId="11">
    <w:abstractNumId w:val="3"/>
  </w:num>
  <w:num w:numId="12">
    <w:abstractNumId w:val="28"/>
  </w:num>
  <w:num w:numId="13">
    <w:abstractNumId w:val="48"/>
  </w:num>
  <w:num w:numId="14">
    <w:abstractNumId w:val="16"/>
  </w:num>
  <w:num w:numId="15">
    <w:abstractNumId w:val="37"/>
  </w:num>
  <w:num w:numId="16">
    <w:abstractNumId w:val="26"/>
  </w:num>
  <w:num w:numId="17">
    <w:abstractNumId w:val="42"/>
  </w:num>
  <w:num w:numId="18">
    <w:abstractNumId w:val="36"/>
  </w:num>
  <w:num w:numId="19">
    <w:abstractNumId w:val="35"/>
  </w:num>
  <w:num w:numId="20">
    <w:abstractNumId w:val="20"/>
  </w:num>
  <w:num w:numId="21">
    <w:abstractNumId w:val="46"/>
  </w:num>
  <w:num w:numId="22">
    <w:abstractNumId w:val="39"/>
  </w:num>
  <w:num w:numId="23">
    <w:abstractNumId w:val="44"/>
  </w:num>
  <w:num w:numId="24">
    <w:abstractNumId w:val="5"/>
  </w:num>
  <w:num w:numId="25">
    <w:abstractNumId w:val="21"/>
  </w:num>
  <w:num w:numId="26">
    <w:abstractNumId w:val="32"/>
  </w:num>
  <w:num w:numId="27">
    <w:abstractNumId w:val="47"/>
  </w:num>
  <w:num w:numId="28">
    <w:abstractNumId w:val="43"/>
  </w:num>
  <w:num w:numId="29">
    <w:abstractNumId w:val="41"/>
  </w:num>
  <w:num w:numId="30">
    <w:abstractNumId w:val="11"/>
  </w:num>
  <w:num w:numId="31">
    <w:abstractNumId w:val="45"/>
  </w:num>
  <w:num w:numId="32">
    <w:abstractNumId w:val="38"/>
  </w:num>
  <w:num w:numId="33">
    <w:abstractNumId w:val="14"/>
  </w:num>
  <w:num w:numId="34">
    <w:abstractNumId w:val="12"/>
  </w:num>
  <w:num w:numId="35">
    <w:abstractNumId w:val="40"/>
  </w:num>
  <w:num w:numId="36">
    <w:abstractNumId w:val="19"/>
  </w:num>
  <w:num w:numId="37">
    <w:abstractNumId w:val="22"/>
  </w:num>
  <w:num w:numId="38">
    <w:abstractNumId w:val="4"/>
  </w:num>
  <w:num w:numId="39">
    <w:abstractNumId w:val="1"/>
  </w:num>
  <w:num w:numId="40">
    <w:abstractNumId w:val="29"/>
  </w:num>
  <w:num w:numId="41">
    <w:abstractNumId w:val="13"/>
  </w:num>
  <w:num w:numId="42">
    <w:abstractNumId w:val="33"/>
  </w:num>
  <w:num w:numId="43">
    <w:abstractNumId w:val="9"/>
  </w:num>
  <w:num w:numId="44">
    <w:abstractNumId w:val="23"/>
  </w:num>
  <w:num w:numId="45">
    <w:abstractNumId w:val="8"/>
  </w:num>
  <w:num w:numId="46">
    <w:abstractNumId w:val="30"/>
  </w:num>
  <w:num w:numId="47">
    <w:abstractNumId w:val="17"/>
  </w:num>
  <w:num w:numId="48">
    <w:abstractNumId w:val="15"/>
  </w:num>
  <w:num w:numId="49">
    <w:abstractNumId w:val="1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70BEB"/>
    <w:rsid w:val="00011E64"/>
    <w:rsid w:val="0001202B"/>
    <w:rsid w:val="000168CD"/>
    <w:rsid w:val="00016F24"/>
    <w:rsid w:val="0002467E"/>
    <w:rsid w:val="00033446"/>
    <w:rsid w:val="000437FF"/>
    <w:rsid w:val="0005498F"/>
    <w:rsid w:val="000613F5"/>
    <w:rsid w:val="00065006"/>
    <w:rsid w:val="00072A81"/>
    <w:rsid w:val="000745DD"/>
    <w:rsid w:val="000774E1"/>
    <w:rsid w:val="00077AEA"/>
    <w:rsid w:val="00080E50"/>
    <w:rsid w:val="0008171D"/>
    <w:rsid w:val="00095C92"/>
    <w:rsid w:val="000B0211"/>
    <w:rsid w:val="000C5A45"/>
    <w:rsid w:val="000C6DAE"/>
    <w:rsid w:val="000C74BB"/>
    <w:rsid w:val="000E420E"/>
    <w:rsid w:val="000F2984"/>
    <w:rsid w:val="000F30CB"/>
    <w:rsid w:val="000F3C6D"/>
    <w:rsid w:val="000F5527"/>
    <w:rsid w:val="0010349F"/>
    <w:rsid w:val="00106D50"/>
    <w:rsid w:val="001138E7"/>
    <w:rsid w:val="00127F95"/>
    <w:rsid w:val="00136D3F"/>
    <w:rsid w:val="0014429A"/>
    <w:rsid w:val="0014442C"/>
    <w:rsid w:val="00151884"/>
    <w:rsid w:val="0016089E"/>
    <w:rsid w:val="001721FC"/>
    <w:rsid w:val="00187C08"/>
    <w:rsid w:val="00197419"/>
    <w:rsid w:val="001A0636"/>
    <w:rsid w:val="001A4C5A"/>
    <w:rsid w:val="001B39E8"/>
    <w:rsid w:val="001C1D39"/>
    <w:rsid w:val="001C4137"/>
    <w:rsid w:val="001C7A65"/>
    <w:rsid w:val="001E553B"/>
    <w:rsid w:val="001F0684"/>
    <w:rsid w:val="0021065F"/>
    <w:rsid w:val="002177BF"/>
    <w:rsid w:val="00220E24"/>
    <w:rsid w:val="00235B70"/>
    <w:rsid w:val="002413D7"/>
    <w:rsid w:val="0025618E"/>
    <w:rsid w:val="00263558"/>
    <w:rsid w:val="00263A20"/>
    <w:rsid w:val="00263A3B"/>
    <w:rsid w:val="002659F8"/>
    <w:rsid w:val="00266E3C"/>
    <w:rsid w:val="00281DDF"/>
    <w:rsid w:val="00286B94"/>
    <w:rsid w:val="00290255"/>
    <w:rsid w:val="00294624"/>
    <w:rsid w:val="002A2118"/>
    <w:rsid w:val="002A2C20"/>
    <w:rsid w:val="002A4445"/>
    <w:rsid w:val="002A614B"/>
    <w:rsid w:val="002B5CCB"/>
    <w:rsid w:val="002C048A"/>
    <w:rsid w:val="002D797F"/>
    <w:rsid w:val="002F2926"/>
    <w:rsid w:val="002F7EC4"/>
    <w:rsid w:val="0030139E"/>
    <w:rsid w:val="00301608"/>
    <w:rsid w:val="00317E48"/>
    <w:rsid w:val="0032034C"/>
    <w:rsid w:val="00334363"/>
    <w:rsid w:val="00340D7F"/>
    <w:rsid w:val="0035491E"/>
    <w:rsid w:val="003B2F2D"/>
    <w:rsid w:val="003C623A"/>
    <w:rsid w:val="003C7250"/>
    <w:rsid w:val="003D3B07"/>
    <w:rsid w:val="003D508B"/>
    <w:rsid w:val="003E49D5"/>
    <w:rsid w:val="003F3F79"/>
    <w:rsid w:val="00402B19"/>
    <w:rsid w:val="00407146"/>
    <w:rsid w:val="00414035"/>
    <w:rsid w:val="0041599E"/>
    <w:rsid w:val="00426232"/>
    <w:rsid w:val="00433F00"/>
    <w:rsid w:val="00452719"/>
    <w:rsid w:val="0046211A"/>
    <w:rsid w:val="004669F3"/>
    <w:rsid w:val="00467561"/>
    <w:rsid w:val="00470267"/>
    <w:rsid w:val="0048147A"/>
    <w:rsid w:val="00491AA3"/>
    <w:rsid w:val="00492E30"/>
    <w:rsid w:val="004A21C1"/>
    <w:rsid w:val="004A6BA2"/>
    <w:rsid w:val="004B3329"/>
    <w:rsid w:val="004B7EAD"/>
    <w:rsid w:val="005042DE"/>
    <w:rsid w:val="00530CA4"/>
    <w:rsid w:val="00575D57"/>
    <w:rsid w:val="00584A83"/>
    <w:rsid w:val="00587D5C"/>
    <w:rsid w:val="005A0A61"/>
    <w:rsid w:val="005A42B4"/>
    <w:rsid w:val="005C1543"/>
    <w:rsid w:val="005C3B79"/>
    <w:rsid w:val="005C56A9"/>
    <w:rsid w:val="005C5C11"/>
    <w:rsid w:val="005D18F7"/>
    <w:rsid w:val="005D3086"/>
    <w:rsid w:val="005E6B1E"/>
    <w:rsid w:val="00651246"/>
    <w:rsid w:val="00664412"/>
    <w:rsid w:val="006C09A0"/>
    <w:rsid w:val="006D6DE8"/>
    <w:rsid w:val="006E416D"/>
    <w:rsid w:val="006E59DB"/>
    <w:rsid w:val="006F65C6"/>
    <w:rsid w:val="00717A87"/>
    <w:rsid w:val="007225D1"/>
    <w:rsid w:val="007278B2"/>
    <w:rsid w:val="00730DE3"/>
    <w:rsid w:val="00753B9F"/>
    <w:rsid w:val="00755D83"/>
    <w:rsid w:val="00756303"/>
    <w:rsid w:val="0076450B"/>
    <w:rsid w:val="00776887"/>
    <w:rsid w:val="00777976"/>
    <w:rsid w:val="0079501D"/>
    <w:rsid w:val="007B418D"/>
    <w:rsid w:val="007D1876"/>
    <w:rsid w:val="007D5C38"/>
    <w:rsid w:val="007E454E"/>
    <w:rsid w:val="007F18C3"/>
    <w:rsid w:val="00802833"/>
    <w:rsid w:val="0080793D"/>
    <w:rsid w:val="008177C2"/>
    <w:rsid w:val="00826532"/>
    <w:rsid w:val="008323A0"/>
    <w:rsid w:val="00835151"/>
    <w:rsid w:val="0084324A"/>
    <w:rsid w:val="0084496A"/>
    <w:rsid w:val="00861158"/>
    <w:rsid w:val="0086590E"/>
    <w:rsid w:val="00875162"/>
    <w:rsid w:val="00875B08"/>
    <w:rsid w:val="00884DE1"/>
    <w:rsid w:val="00884F5E"/>
    <w:rsid w:val="00885CAB"/>
    <w:rsid w:val="00887E3D"/>
    <w:rsid w:val="00893A31"/>
    <w:rsid w:val="008D4FE5"/>
    <w:rsid w:val="008F038D"/>
    <w:rsid w:val="008F1F60"/>
    <w:rsid w:val="00976FB5"/>
    <w:rsid w:val="00982083"/>
    <w:rsid w:val="009A7CA5"/>
    <w:rsid w:val="009C4154"/>
    <w:rsid w:val="009D08EE"/>
    <w:rsid w:val="009D7141"/>
    <w:rsid w:val="009E2B4D"/>
    <w:rsid w:val="009F1B99"/>
    <w:rsid w:val="00A021F5"/>
    <w:rsid w:val="00A11F1A"/>
    <w:rsid w:val="00A21858"/>
    <w:rsid w:val="00A27199"/>
    <w:rsid w:val="00A312CB"/>
    <w:rsid w:val="00A40264"/>
    <w:rsid w:val="00A501FD"/>
    <w:rsid w:val="00A54C71"/>
    <w:rsid w:val="00A730C4"/>
    <w:rsid w:val="00A81895"/>
    <w:rsid w:val="00A86360"/>
    <w:rsid w:val="00AA04E5"/>
    <w:rsid w:val="00AA6B07"/>
    <w:rsid w:val="00AB58BB"/>
    <w:rsid w:val="00AD2ED0"/>
    <w:rsid w:val="00AE4821"/>
    <w:rsid w:val="00AE698A"/>
    <w:rsid w:val="00B04624"/>
    <w:rsid w:val="00B100C0"/>
    <w:rsid w:val="00B103BF"/>
    <w:rsid w:val="00B128A0"/>
    <w:rsid w:val="00B21744"/>
    <w:rsid w:val="00B33942"/>
    <w:rsid w:val="00B35A24"/>
    <w:rsid w:val="00B40A1C"/>
    <w:rsid w:val="00B57837"/>
    <w:rsid w:val="00B60CB0"/>
    <w:rsid w:val="00B6152A"/>
    <w:rsid w:val="00B74EE3"/>
    <w:rsid w:val="00B755F2"/>
    <w:rsid w:val="00B764F0"/>
    <w:rsid w:val="00B82253"/>
    <w:rsid w:val="00B867EA"/>
    <w:rsid w:val="00B87FDD"/>
    <w:rsid w:val="00B90B2F"/>
    <w:rsid w:val="00B937F4"/>
    <w:rsid w:val="00BA01AF"/>
    <w:rsid w:val="00BC1979"/>
    <w:rsid w:val="00BD07B4"/>
    <w:rsid w:val="00BF245A"/>
    <w:rsid w:val="00C2251E"/>
    <w:rsid w:val="00C254F1"/>
    <w:rsid w:val="00C605B2"/>
    <w:rsid w:val="00C65BDB"/>
    <w:rsid w:val="00C70BEB"/>
    <w:rsid w:val="00C80C20"/>
    <w:rsid w:val="00C86D68"/>
    <w:rsid w:val="00C91C3B"/>
    <w:rsid w:val="00C956A1"/>
    <w:rsid w:val="00C95B28"/>
    <w:rsid w:val="00CA0D54"/>
    <w:rsid w:val="00CB6569"/>
    <w:rsid w:val="00CC4C80"/>
    <w:rsid w:val="00CC6708"/>
    <w:rsid w:val="00CD2B12"/>
    <w:rsid w:val="00CD5D32"/>
    <w:rsid w:val="00CD6A6A"/>
    <w:rsid w:val="00CE21C3"/>
    <w:rsid w:val="00CE3CA3"/>
    <w:rsid w:val="00D16105"/>
    <w:rsid w:val="00D17163"/>
    <w:rsid w:val="00D259F1"/>
    <w:rsid w:val="00D27E1D"/>
    <w:rsid w:val="00D31640"/>
    <w:rsid w:val="00D428A6"/>
    <w:rsid w:val="00D6165F"/>
    <w:rsid w:val="00D635BC"/>
    <w:rsid w:val="00D64B74"/>
    <w:rsid w:val="00D708F6"/>
    <w:rsid w:val="00D922BC"/>
    <w:rsid w:val="00D93846"/>
    <w:rsid w:val="00D95C55"/>
    <w:rsid w:val="00DB21F0"/>
    <w:rsid w:val="00DD0BDF"/>
    <w:rsid w:val="00DD1785"/>
    <w:rsid w:val="00DF5576"/>
    <w:rsid w:val="00DF6248"/>
    <w:rsid w:val="00E01AF3"/>
    <w:rsid w:val="00E20C71"/>
    <w:rsid w:val="00E22B8B"/>
    <w:rsid w:val="00E40279"/>
    <w:rsid w:val="00E61E2C"/>
    <w:rsid w:val="00E64E31"/>
    <w:rsid w:val="00E807FE"/>
    <w:rsid w:val="00E9274E"/>
    <w:rsid w:val="00E970DD"/>
    <w:rsid w:val="00EB0DC9"/>
    <w:rsid w:val="00EB309B"/>
    <w:rsid w:val="00EE2DC8"/>
    <w:rsid w:val="00EE5421"/>
    <w:rsid w:val="00EF0D8F"/>
    <w:rsid w:val="00EF4ACD"/>
    <w:rsid w:val="00EF5F16"/>
    <w:rsid w:val="00EF7619"/>
    <w:rsid w:val="00F0212B"/>
    <w:rsid w:val="00F0794A"/>
    <w:rsid w:val="00F13A2F"/>
    <w:rsid w:val="00F16D06"/>
    <w:rsid w:val="00F23359"/>
    <w:rsid w:val="00F35101"/>
    <w:rsid w:val="00F44CF1"/>
    <w:rsid w:val="00F5462A"/>
    <w:rsid w:val="00F5502D"/>
    <w:rsid w:val="00F70B9B"/>
    <w:rsid w:val="00F77195"/>
    <w:rsid w:val="00F81BE7"/>
    <w:rsid w:val="00F8429C"/>
    <w:rsid w:val="00F94620"/>
    <w:rsid w:val="00FA0785"/>
    <w:rsid w:val="00FA538D"/>
    <w:rsid w:val="00FA5CFA"/>
    <w:rsid w:val="00FB2985"/>
    <w:rsid w:val="00FC09ED"/>
    <w:rsid w:val="00FD6AA7"/>
    <w:rsid w:val="00FE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70BEB"/>
    <w:pPr>
      <w:keepNext/>
      <w:jc w:val="center"/>
      <w:outlineLvl w:val="0"/>
    </w:pPr>
    <w:rPr>
      <w:rFonts w:ascii="BankGothic Md BT" w:hAnsi="BankGothic Md BT"/>
      <w:b/>
      <w:sz w:val="20"/>
    </w:rPr>
  </w:style>
  <w:style w:type="paragraph" w:styleId="Ttulo2">
    <w:name w:val="heading 2"/>
    <w:basedOn w:val="Normal"/>
    <w:next w:val="Normal"/>
    <w:link w:val="Ttulo2Car"/>
    <w:qFormat/>
    <w:rsid w:val="004669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4669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4669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095C9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link w:val="Ttulo7Car"/>
    <w:qFormat/>
    <w:rsid w:val="000613F5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70BEB"/>
    <w:rPr>
      <w:rFonts w:ascii="BankGothic Md BT" w:eastAsia="Times New Roman" w:hAnsi="BankGothic Md BT" w:cs="Times New Roman"/>
      <w:b/>
      <w:sz w:val="20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70B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B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C70BEB"/>
    <w:pPr>
      <w:jc w:val="center"/>
    </w:pPr>
    <w:rPr>
      <w:b/>
    </w:rPr>
  </w:style>
  <w:style w:type="character" w:customStyle="1" w:styleId="TtuloCar">
    <w:name w:val="Título Car"/>
    <w:basedOn w:val="Fuentedeprrafopredeter"/>
    <w:link w:val="Ttulo"/>
    <w:rsid w:val="00C70BEB"/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501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501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4669F3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4669F3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4669F3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styleId="Textoindependiente">
    <w:name w:val="Body Text"/>
    <w:basedOn w:val="Normal"/>
    <w:link w:val="TextoindependienteCar"/>
    <w:rsid w:val="004669F3"/>
    <w:pPr>
      <w:spacing w:after="120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4669F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4669F3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4669F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095C92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customStyle="1" w:styleId="Default">
    <w:name w:val="Default"/>
    <w:rsid w:val="00C956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0613F5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rsid w:val="00B6152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46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62A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E2465-478A-4539-92A2-13740BA7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17</Pages>
  <Words>6832</Words>
  <Characters>37578</Characters>
  <Application>Microsoft Office Word</Application>
  <DocSecurity>0</DocSecurity>
  <Lines>313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SLAT</Manager>
  <Company>ASE-Chiapas</Company>
  <LinksUpToDate>false</LinksUpToDate>
  <CharactersWithSpaces>44322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UAJ-SLAT; MERJAV</dc:creator>
  <cp:lastModifiedBy>cgarciah</cp:lastModifiedBy>
  <cp:revision>15</cp:revision>
  <cp:lastPrinted>2018-10-14T21:38:00Z</cp:lastPrinted>
  <dcterms:created xsi:type="dcterms:W3CDTF">2018-06-27T22:43:00Z</dcterms:created>
  <dcterms:modified xsi:type="dcterms:W3CDTF">2019-04-23T15:33:00Z</dcterms:modified>
</cp:coreProperties>
</file>